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AD3" w:rsidRPr="00BF4152" w:rsidRDefault="00F13AD3" w:rsidP="00F13AD3">
      <w:pPr>
        <w:spacing w:after="0" w:line="280" w:lineRule="atLeast"/>
        <w:jc w:val="right"/>
        <w:rPr>
          <w:rFonts w:ascii="Arial Narrow" w:hAnsi="Arial Narrow" w:cstheme="minorHAnsi"/>
          <w:color w:val="000000" w:themeColor="text1"/>
          <w:sz w:val="24"/>
          <w:szCs w:val="24"/>
        </w:rPr>
      </w:pPr>
      <w:r w:rsidRPr="00BF4152">
        <w:rPr>
          <w:rFonts w:ascii="Arial Narrow" w:hAnsi="Arial Narrow" w:cstheme="minorHAnsi"/>
          <w:color w:val="000000" w:themeColor="text1"/>
          <w:sz w:val="24"/>
          <w:szCs w:val="24"/>
        </w:rPr>
        <w:t xml:space="preserve">Tarnobrzeg, dnia </w:t>
      </w:r>
      <w:r w:rsidR="00D52FB6">
        <w:rPr>
          <w:rFonts w:ascii="Arial Narrow" w:hAnsi="Arial Narrow" w:cstheme="minorHAnsi"/>
          <w:color w:val="000000" w:themeColor="text1"/>
          <w:sz w:val="24"/>
          <w:szCs w:val="24"/>
        </w:rPr>
        <w:t>01</w:t>
      </w:r>
      <w:r w:rsidR="00363603" w:rsidRPr="00BF4152">
        <w:rPr>
          <w:rFonts w:ascii="Arial Narrow" w:hAnsi="Arial Narrow" w:cstheme="minorHAnsi"/>
          <w:color w:val="000000" w:themeColor="text1"/>
          <w:sz w:val="24"/>
          <w:szCs w:val="24"/>
        </w:rPr>
        <w:t>.1</w:t>
      </w:r>
      <w:r w:rsidR="00D52FB6">
        <w:rPr>
          <w:rFonts w:ascii="Arial Narrow" w:hAnsi="Arial Narrow" w:cstheme="minorHAnsi"/>
          <w:color w:val="000000" w:themeColor="text1"/>
          <w:sz w:val="24"/>
          <w:szCs w:val="24"/>
        </w:rPr>
        <w:t>2</w:t>
      </w:r>
      <w:r w:rsidRPr="00BF4152">
        <w:rPr>
          <w:rFonts w:ascii="Arial Narrow" w:hAnsi="Arial Narrow" w:cstheme="minorHAnsi"/>
          <w:color w:val="000000" w:themeColor="text1"/>
          <w:sz w:val="24"/>
          <w:szCs w:val="24"/>
        </w:rPr>
        <w:t>.2025</w:t>
      </w:r>
    </w:p>
    <w:p w:rsidR="00F13AD3" w:rsidRPr="00BF4152" w:rsidRDefault="00F13AD3" w:rsidP="00F13AD3">
      <w:pPr>
        <w:spacing w:line="280" w:lineRule="atLeast"/>
        <w:rPr>
          <w:rFonts w:ascii="Arial Narrow" w:hAnsi="Arial Narrow" w:cs="Calibri"/>
          <w:b/>
          <w:bCs/>
          <w:color w:val="000000" w:themeColor="text1"/>
          <w:kern w:val="0"/>
          <w:sz w:val="24"/>
          <w:szCs w:val="24"/>
          <w:lang w:eastAsia="pl-PL"/>
        </w:rPr>
      </w:pPr>
    </w:p>
    <w:p w:rsidR="00F13AD3" w:rsidRPr="00BF4152" w:rsidRDefault="00F13AD3" w:rsidP="00F13AD3">
      <w:pPr>
        <w:spacing w:line="280" w:lineRule="atLeast"/>
        <w:jc w:val="center"/>
        <w:rPr>
          <w:rFonts w:ascii="Arial Narrow" w:hAnsi="Arial Narrow" w:cs="Calibri"/>
          <w:b/>
          <w:bCs/>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Zapytanie ofertowe </w:t>
      </w:r>
      <w:r w:rsidRPr="00BF4152">
        <w:rPr>
          <w:rFonts w:ascii="Arial Narrow" w:hAnsi="Arial Narrow" w:cs="Calibri"/>
          <w:b/>
          <w:color w:val="000000" w:themeColor="text1"/>
          <w:sz w:val="24"/>
          <w:szCs w:val="24"/>
        </w:rPr>
        <w:t>STUDIO/HORECA/</w:t>
      </w:r>
      <w:r w:rsidR="00480261" w:rsidRPr="00BF4152">
        <w:rPr>
          <w:rFonts w:ascii="Arial Narrow" w:hAnsi="Arial Narrow" w:cs="Calibri"/>
          <w:b/>
          <w:color w:val="000000" w:themeColor="text1"/>
          <w:sz w:val="24"/>
          <w:szCs w:val="24"/>
        </w:rPr>
        <w:t>STACJA_SOLARNA</w:t>
      </w:r>
    </w:p>
    <w:p w:rsidR="00F13AD3" w:rsidRPr="00BF4152" w:rsidRDefault="00F13AD3" w:rsidP="00F13AD3">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F13AD3" w:rsidRPr="00BF4152" w:rsidRDefault="00F13AD3" w:rsidP="00F13AD3">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1. Nazwa i adres Zamawiającego </w:t>
      </w:r>
    </w:p>
    <w:p w:rsidR="00F13AD3" w:rsidRPr="00BF4152" w:rsidRDefault="00F13AD3" w:rsidP="00F13AD3">
      <w:pPr>
        <w:spacing w:line="280" w:lineRule="atLeast"/>
        <w:rPr>
          <w:rFonts w:ascii="Arial Narrow" w:hAnsi="Arial Narrow" w:cs="Calibri"/>
          <w:color w:val="000000" w:themeColor="text1"/>
          <w:kern w:val="0"/>
          <w:sz w:val="24"/>
          <w:szCs w:val="24"/>
          <w:lang w:eastAsia="pl-PL"/>
        </w:rPr>
      </w:pPr>
      <w:r w:rsidRPr="00BF4152">
        <w:rPr>
          <w:rFonts w:ascii="Arial Narrow" w:hAnsi="Arial Narrow" w:cs="Montserrat-Light"/>
          <w:color w:val="000000" w:themeColor="text1"/>
          <w:kern w:val="0"/>
          <w:sz w:val="24"/>
          <w:szCs w:val="24"/>
          <w:lang w:eastAsia="pl-PL"/>
        </w:rPr>
        <w:t>Studio Języka Justyna Świerkula</w:t>
      </w:r>
      <w:r w:rsidRPr="00BF4152">
        <w:rPr>
          <w:rFonts w:ascii="Arial Narrow" w:hAnsi="Arial Narrow" w:cs="Montserrat-Light"/>
          <w:color w:val="000000" w:themeColor="text1"/>
          <w:kern w:val="0"/>
          <w:sz w:val="24"/>
          <w:szCs w:val="24"/>
          <w:lang w:eastAsia="pl-PL"/>
        </w:rPr>
        <w:br/>
      </w:r>
      <w:r w:rsidRPr="00BF4152">
        <w:rPr>
          <w:rFonts w:ascii="Arial Narrow" w:hAnsi="Arial Narrow" w:cstheme="minorHAnsi"/>
          <w:color w:val="000000" w:themeColor="text1"/>
          <w:kern w:val="0"/>
          <w:sz w:val="24"/>
          <w:szCs w:val="24"/>
        </w:rPr>
        <w:t>ul. Henryka Sienkiewicza 38 lok. 95</w:t>
      </w:r>
      <w:r w:rsidRPr="00BF4152">
        <w:rPr>
          <w:rFonts w:ascii="Arial Narrow" w:hAnsi="Arial Narrow" w:cstheme="minorHAnsi"/>
          <w:color w:val="000000" w:themeColor="text1"/>
          <w:kern w:val="0"/>
          <w:sz w:val="24"/>
          <w:szCs w:val="24"/>
        </w:rPr>
        <w:br/>
        <w:t>39-400 Tarnobrzeg</w:t>
      </w:r>
      <w:r w:rsidRPr="00BF4152">
        <w:rPr>
          <w:rFonts w:ascii="Arial Narrow" w:hAnsi="Arial Narrow" w:cs="Roboto-Regular"/>
          <w:color w:val="000000" w:themeColor="text1"/>
          <w:sz w:val="24"/>
          <w:szCs w:val="24"/>
        </w:rPr>
        <w:br/>
      </w:r>
      <w:r w:rsidRPr="00BF4152">
        <w:rPr>
          <w:rFonts w:ascii="Arial Narrow" w:hAnsi="Arial Narrow"/>
          <w:color w:val="000000" w:themeColor="text1"/>
          <w:sz w:val="24"/>
          <w:szCs w:val="24"/>
        </w:rPr>
        <w:t xml:space="preserve">NIP: </w:t>
      </w:r>
      <w:r w:rsidRPr="00BF4152">
        <w:rPr>
          <w:rFonts w:ascii="Arial Narrow" w:hAnsi="Arial Narrow" w:cs="Montserrat-Light"/>
          <w:color w:val="000000" w:themeColor="text1"/>
          <w:kern w:val="0"/>
          <w:sz w:val="24"/>
          <w:szCs w:val="24"/>
          <w:lang w:eastAsia="pl-PL"/>
        </w:rPr>
        <w:t>8672100143</w:t>
      </w:r>
      <w:r w:rsidRPr="00BF4152">
        <w:rPr>
          <w:rFonts w:ascii="Arial Narrow" w:hAnsi="Arial Narrow" w:cs="Roboto-Regular"/>
          <w:color w:val="000000" w:themeColor="text1"/>
          <w:sz w:val="24"/>
          <w:szCs w:val="24"/>
        </w:rPr>
        <w:t xml:space="preserve">, </w:t>
      </w:r>
      <w:r w:rsidRPr="00BF4152">
        <w:rPr>
          <w:rFonts w:ascii="Arial Narrow" w:hAnsi="Arial Narrow"/>
          <w:color w:val="000000" w:themeColor="text1"/>
          <w:sz w:val="24"/>
          <w:szCs w:val="24"/>
        </w:rPr>
        <w:t>REGON: </w:t>
      </w:r>
      <w:r w:rsidRPr="00BF4152">
        <w:rPr>
          <w:rFonts w:ascii="Arial Narrow" w:hAnsi="Arial Narrow" w:cs="Montserrat-Light"/>
          <w:color w:val="000000" w:themeColor="text1"/>
          <w:kern w:val="0"/>
          <w:sz w:val="24"/>
          <w:szCs w:val="24"/>
          <w:lang w:eastAsia="pl-PL"/>
        </w:rPr>
        <w:t>369904046</w:t>
      </w:r>
      <w:r w:rsidRPr="00BF4152">
        <w:rPr>
          <w:rFonts w:ascii="Arial Narrow" w:hAnsi="Arial Narrow" w:cs="Montserrat-Light"/>
          <w:color w:val="000000" w:themeColor="text1"/>
          <w:kern w:val="0"/>
          <w:sz w:val="24"/>
          <w:szCs w:val="24"/>
          <w:lang w:eastAsia="pl-PL"/>
        </w:rPr>
        <w:br/>
      </w:r>
      <w:r w:rsidRPr="00BF4152">
        <w:rPr>
          <w:rFonts w:ascii="Arial Narrow" w:hAnsi="Arial Narrow" w:cs="Calibri"/>
          <w:color w:val="000000" w:themeColor="text1"/>
          <w:kern w:val="0"/>
          <w:sz w:val="24"/>
          <w:szCs w:val="24"/>
          <w:lang w:eastAsia="pl-PL"/>
        </w:rPr>
        <w:t>(dalej: „</w:t>
      </w:r>
      <w:r w:rsidRPr="00BF4152">
        <w:rPr>
          <w:rFonts w:ascii="Arial Narrow" w:hAnsi="Arial Narrow" w:cs="Calibri"/>
          <w:bCs/>
          <w:color w:val="000000" w:themeColor="text1"/>
          <w:kern w:val="0"/>
          <w:sz w:val="24"/>
          <w:szCs w:val="24"/>
          <w:lang w:eastAsia="pl-PL"/>
        </w:rPr>
        <w:t>Zamawiający</w:t>
      </w:r>
      <w:r w:rsidRPr="00BF4152">
        <w:rPr>
          <w:rFonts w:ascii="Arial Narrow" w:hAnsi="Arial Narrow" w:cs="Calibri"/>
          <w:color w:val="000000" w:themeColor="text1"/>
          <w:kern w:val="0"/>
          <w:sz w:val="24"/>
          <w:szCs w:val="24"/>
          <w:lang w:eastAsia="pl-PL"/>
        </w:rPr>
        <w:t>”)</w:t>
      </w:r>
    </w:p>
    <w:p w:rsidR="00F13AD3" w:rsidRPr="00BF4152" w:rsidRDefault="00F13AD3" w:rsidP="00F13AD3">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F13AD3" w:rsidRPr="00BF4152" w:rsidRDefault="00F13AD3" w:rsidP="00F13AD3">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2. Informacje o projekcie </w:t>
      </w:r>
    </w:p>
    <w:p w:rsidR="00F13AD3" w:rsidRPr="00BF4152" w:rsidRDefault="00F13AD3" w:rsidP="00F13AD3">
      <w:pPr>
        <w:widowControl/>
        <w:suppressAutoHyphens w:val="0"/>
        <w:autoSpaceDE w:val="0"/>
        <w:adjustRightInd w:val="0"/>
        <w:spacing w:after="0" w:line="280" w:lineRule="atLeast"/>
        <w:jc w:val="both"/>
        <w:textAlignment w:val="auto"/>
        <w:rPr>
          <w:rFonts w:ascii="Arial Narrow" w:hAnsi="Arial Narrow"/>
          <w:color w:val="000000" w:themeColor="text1"/>
          <w:sz w:val="24"/>
          <w:szCs w:val="24"/>
        </w:rPr>
      </w:pPr>
      <w:r w:rsidRPr="00BF4152">
        <w:rPr>
          <w:rFonts w:ascii="Arial Narrow" w:hAnsi="Arial Narrow"/>
          <w:color w:val="000000" w:themeColor="text1"/>
          <w:sz w:val="24"/>
          <w:szCs w:val="24"/>
        </w:rPr>
        <w:t xml:space="preserve">Dotyczy projektu objętego wsparciem pt.  </w:t>
      </w:r>
      <w:r w:rsidRPr="00BF4152">
        <w:rPr>
          <w:rFonts w:ascii="Arial Narrow" w:hAnsi="Arial Narrow" w:cs="Montserrat-Light"/>
          <w:color w:val="000000" w:themeColor="text1"/>
          <w:kern w:val="0"/>
          <w:sz w:val="24"/>
          <w:szCs w:val="24"/>
          <w:lang w:eastAsia="pl-PL"/>
        </w:rPr>
        <w:t>Dywersyfikacja działalności poprzez wprowadzenie nowych usług w obszarze całorocznej turystyki kwalifikowanej nad Jeziorem Tarnobrzeskim, województwo podkarpackie, Region 3</w:t>
      </w:r>
      <w:r w:rsidRPr="00BF4152">
        <w:rPr>
          <w:rFonts w:ascii="Arial Narrow" w:hAnsi="Arial Narrow"/>
          <w:color w:val="000000" w:themeColor="text1"/>
          <w:sz w:val="24"/>
          <w:szCs w:val="24"/>
        </w:rPr>
        <w:t xml:space="preserve">, </w:t>
      </w:r>
      <w:r w:rsidR="009E4B56" w:rsidRPr="00BF4152">
        <w:rPr>
          <w:rFonts w:ascii="Arial Narrow" w:hAnsi="Arial Narrow"/>
          <w:color w:val="000000" w:themeColor="text1"/>
          <w:sz w:val="24"/>
          <w:szCs w:val="24"/>
        </w:rPr>
        <w:t xml:space="preserve">umowa </w:t>
      </w:r>
      <w:r w:rsidRPr="00BF4152">
        <w:rPr>
          <w:rFonts w:ascii="Arial Narrow" w:hAnsi="Arial Narrow"/>
          <w:color w:val="000000" w:themeColor="text1"/>
          <w:sz w:val="24"/>
          <w:szCs w:val="24"/>
        </w:rPr>
        <w:t xml:space="preserve">o dofinansowanie </w:t>
      </w:r>
      <w:r w:rsidRPr="00BF4152">
        <w:rPr>
          <w:rFonts w:ascii="Arial Narrow" w:hAnsi="Arial Narrow" w:cs="Montserrat-Light"/>
          <w:color w:val="000000" w:themeColor="text1"/>
          <w:kern w:val="0"/>
          <w:sz w:val="24"/>
          <w:szCs w:val="24"/>
          <w:lang w:eastAsia="pl-PL"/>
        </w:rPr>
        <w:t>KPOD.01.03-IW.01-C363/24</w:t>
      </w:r>
      <w:r w:rsidR="009E4B56" w:rsidRPr="00BF4152">
        <w:rPr>
          <w:rFonts w:ascii="Arial Narrow" w:hAnsi="Arial Narrow" w:cs="Montserrat-Light"/>
          <w:color w:val="000000" w:themeColor="text1"/>
          <w:kern w:val="0"/>
          <w:sz w:val="24"/>
          <w:szCs w:val="24"/>
          <w:lang w:eastAsia="pl-PL"/>
        </w:rPr>
        <w:t>-00</w:t>
      </w:r>
      <w:r w:rsidRPr="00BF4152">
        <w:rPr>
          <w:rFonts w:ascii="Arial Narrow" w:hAnsi="Arial Narrow"/>
          <w:color w:val="000000" w:themeColor="text1"/>
          <w:sz w:val="24"/>
          <w:szCs w:val="24"/>
        </w:rPr>
        <w:t>, realizowanego w ramach inwestycji A1.2.1 Inwestycje dla przedsiębiorstw w produkty, usługi i kompetencje pracowników oraz kadry związane z dywersyfikacją działalności w ramach Krajowego Planu Odbudowy i Zwiększania Odporności (planu rozwojowego).</w:t>
      </w:r>
    </w:p>
    <w:p w:rsidR="00F13AD3" w:rsidRPr="00BF4152" w:rsidRDefault="00F13AD3" w:rsidP="00F13AD3">
      <w:pPr>
        <w:widowControl/>
        <w:suppressAutoHyphens w:val="0"/>
        <w:autoSpaceDE w:val="0"/>
        <w:adjustRightInd w:val="0"/>
        <w:spacing w:after="0" w:line="280" w:lineRule="atLeast"/>
        <w:jc w:val="both"/>
        <w:textAlignment w:val="auto"/>
        <w:rPr>
          <w:rFonts w:ascii="Arial Narrow" w:hAnsi="Arial Narrow"/>
          <w:color w:val="000000" w:themeColor="text1"/>
          <w:sz w:val="24"/>
          <w:szCs w:val="24"/>
        </w:rPr>
      </w:pPr>
    </w:p>
    <w:p w:rsidR="00D03FAC" w:rsidRPr="00BF4152" w:rsidRDefault="00D03FAC" w:rsidP="0056032C">
      <w:pPr>
        <w:spacing w:line="280" w:lineRule="atLeast"/>
        <w:rPr>
          <w:rFonts w:ascii="Arial Narrow" w:hAnsi="Arial Narrow" w:cs="Calibri"/>
          <w:b/>
          <w:bCs/>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Opis przedmiotu zamówienia</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3. Tytuł zamówienia </w:t>
      </w:r>
    </w:p>
    <w:p w:rsidR="004E7BCE" w:rsidRPr="00BF4152" w:rsidRDefault="00D03FAC" w:rsidP="00BF4152">
      <w:pPr>
        <w:autoSpaceDE w:val="0"/>
        <w:adjustRightInd w:val="0"/>
        <w:spacing w:after="0" w:line="240" w:lineRule="auto"/>
        <w:rPr>
          <w:rFonts w:ascii="Arial Narrow" w:hAnsi="Arial Narrow"/>
          <w:color w:val="000000" w:themeColor="text1"/>
          <w:sz w:val="24"/>
          <w:szCs w:val="24"/>
        </w:rPr>
      </w:pPr>
      <w:r w:rsidRPr="00BF4152">
        <w:rPr>
          <w:rFonts w:ascii="Arial Narrow" w:hAnsi="Arial Narrow"/>
          <w:color w:val="000000" w:themeColor="text1"/>
          <w:sz w:val="24"/>
          <w:szCs w:val="24"/>
        </w:rPr>
        <w:t xml:space="preserve">3.1. Zapytanie ofertowe (dalej: „Zapytanie”) dotyczy zamówienia pod nazwą: </w:t>
      </w:r>
      <w:r w:rsidRPr="00BF4152">
        <w:rPr>
          <w:rFonts w:ascii="Arial Narrow" w:hAnsi="Arial Narrow"/>
          <w:b/>
          <w:color w:val="000000" w:themeColor="text1"/>
          <w:sz w:val="24"/>
          <w:szCs w:val="24"/>
        </w:rPr>
        <w:t>„</w:t>
      </w:r>
      <w:r w:rsidR="00BF4152" w:rsidRPr="004663AE">
        <w:rPr>
          <w:rFonts w:ascii="Arial Narrow" w:hAnsi="Arial Narrow" w:cs="Montserrat-Light"/>
          <w:b/>
          <w:color w:val="000000" w:themeColor="text1"/>
          <w:sz w:val="24"/>
          <w:szCs w:val="24"/>
        </w:rPr>
        <w:t>Solarna stacja ładowania rowerów elektrycznych szt.1</w:t>
      </w:r>
      <w:r w:rsidRPr="00BF4152">
        <w:rPr>
          <w:rFonts w:ascii="Arial Narrow" w:hAnsi="Arial Narrow"/>
          <w:b/>
          <w:color w:val="000000" w:themeColor="text1"/>
          <w:sz w:val="24"/>
          <w:szCs w:val="24"/>
        </w:rPr>
        <w:t xml:space="preserve">”. </w:t>
      </w:r>
      <w:r w:rsidR="0029024F" w:rsidRPr="00BF4152">
        <w:rPr>
          <w:rFonts w:ascii="Arial Narrow" w:hAnsi="Arial Narrow"/>
          <w:color w:val="000000" w:themeColor="text1"/>
          <w:sz w:val="24"/>
          <w:szCs w:val="24"/>
        </w:rPr>
        <w:br/>
      </w:r>
      <w:r w:rsidRPr="00BF4152">
        <w:rPr>
          <w:rFonts w:ascii="Arial Narrow" w:hAnsi="Arial Narrow" w:cs="Calibri"/>
          <w:color w:val="000000" w:themeColor="text1"/>
          <w:kern w:val="0"/>
          <w:sz w:val="24"/>
          <w:szCs w:val="24"/>
          <w:lang w:eastAsia="pl-PL"/>
        </w:rPr>
        <w:t>3.</w:t>
      </w:r>
      <w:r w:rsidR="004E7BCE" w:rsidRPr="00BF4152">
        <w:rPr>
          <w:rFonts w:ascii="Arial Narrow" w:hAnsi="Arial Narrow" w:cs="Calibri"/>
          <w:color w:val="000000" w:themeColor="text1"/>
          <w:kern w:val="0"/>
          <w:sz w:val="24"/>
          <w:szCs w:val="24"/>
          <w:lang w:eastAsia="pl-PL"/>
        </w:rPr>
        <w:t>2</w:t>
      </w:r>
      <w:r w:rsidRPr="00BF4152">
        <w:rPr>
          <w:rFonts w:ascii="Arial Narrow" w:hAnsi="Arial Narrow" w:cs="Calibri"/>
          <w:color w:val="000000" w:themeColor="text1"/>
          <w:kern w:val="0"/>
          <w:sz w:val="24"/>
          <w:szCs w:val="24"/>
          <w:lang w:eastAsia="pl-PL"/>
        </w:rPr>
        <w:t>. Postępowanie prowadzone jest zgodnie z zasad</w:t>
      </w:r>
      <w:r w:rsidR="008241DE" w:rsidRPr="00BF4152">
        <w:rPr>
          <w:rFonts w:ascii="Arial Narrow" w:hAnsi="Arial Narrow" w:cs="Calibri"/>
          <w:color w:val="000000" w:themeColor="text1"/>
          <w:kern w:val="0"/>
          <w:sz w:val="24"/>
          <w:szCs w:val="24"/>
          <w:lang w:eastAsia="pl-PL"/>
        </w:rPr>
        <w:t xml:space="preserve">ą konkurencyjności, określoną w </w:t>
      </w:r>
      <w:r w:rsidRPr="00BF4152">
        <w:rPr>
          <w:rFonts w:ascii="Arial Narrow" w:hAnsi="Arial Narrow" w:cs="Calibri"/>
          <w:color w:val="000000" w:themeColor="text1"/>
          <w:kern w:val="0"/>
          <w:sz w:val="24"/>
          <w:szCs w:val="24"/>
          <w:lang w:eastAsia="pl-PL"/>
        </w:rPr>
        <w:t>Wytycznych dotyczących kwalifikowalności wyda</w:t>
      </w:r>
      <w:r w:rsidR="008241DE" w:rsidRPr="00BF4152">
        <w:rPr>
          <w:rFonts w:ascii="Arial Narrow" w:hAnsi="Arial Narrow" w:cs="Calibri"/>
          <w:color w:val="000000" w:themeColor="text1"/>
          <w:kern w:val="0"/>
          <w:sz w:val="24"/>
          <w:szCs w:val="24"/>
          <w:lang w:eastAsia="pl-PL"/>
        </w:rPr>
        <w:t xml:space="preserve">tków na lata 2021-2027 w wersji </w:t>
      </w:r>
      <w:r w:rsidRPr="00BF4152">
        <w:rPr>
          <w:rFonts w:ascii="Arial Narrow" w:hAnsi="Arial Narrow" w:cs="Calibri"/>
          <w:color w:val="000000" w:themeColor="text1"/>
          <w:kern w:val="0"/>
          <w:sz w:val="24"/>
          <w:szCs w:val="24"/>
          <w:lang w:eastAsia="pl-PL"/>
        </w:rPr>
        <w:t xml:space="preserve">obowiązującej w dniu wszczęcia </w:t>
      </w:r>
      <w:r w:rsidR="008241DE" w:rsidRPr="00BF4152">
        <w:rPr>
          <w:rFonts w:ascii="Arial Narrow" w:hAnsi="Arial Narrow" w:cs="Calibri"/>
          <w:color w:val="000000" w:themeColor="text1"/>
          <w:kern w:val="0"/>
          <w:sz w:val="24"/>
          <w:szCs w:val="24"/>
          <w:lang w:eastAsia="pl-PL"/>
        </w:rPr>
        <w:t>postępowania</w:t>
      </w:r>
      <w:r w:rsidR="004E7BCE" w:rsidRPr="00BF4152">
        <w:rPr>
          <w:rFonts w:ascii="Arial Narrow" w:hAnsi="Arial Narrow" w:cs="Calibri"/>
          <w:color w:val="000000" w:themeColor="text1"/>
          <w:kern w:val="0"/>
          <w:sz w:val="24"/>
          <w:szCs w:val="24"/>
          <w:lang w:eastAsia="pl-PL"/>
        </w:rPr>
        <w:t xml:space="preserve"> dla </w:t>
      </w:r>
      <w:r w:rsidR="004E7BCE" w:rsidRPr="00BF4152">
        <w:rPr>
          <w:rFonts w:ascii="Arial Narrow" w:hAnsi="Arial Narrow" w:cs="CIDFont+F1"/>
          <w:color w:val="000000" w:themeColor="text1"/>
          <w:kern w:val="0"/>
          <w:sz w:val="24"/>
          <w:szCs w:val="24"/>
          <w:lang w:eastAsia="pl-PL"/>
        </w:rPr>
        <w:t>zamówień o wartoś</w:t>
      </w:r>
      <w:r w:rsidR="000209CF" w:rsidRPr="00BF4152">
        <w:rPr>
          <w:rFonts w:ascii="Arial Narrow" w:hAnsi="Arial Narrow" w:cs="CIDFont+F1"/>
          <w:color w:val="000000" w:themeColor="text1"/>
          <w:kern w:val="0"/>
          <w:sz w:val="24"/>
          <w:szCs w:val="24"/>
          <w:lang w:eastAsia="pl-PL"/>
        </w:rPr>
        <w:t xml:space="preserve">ci szacunkowej </w:t>
      </w:r>
      <w:r w:rsidR="00363603" w:rsidRPr="00BF4152">
        <w:rPr>
          <w:rFonts w:ascii="Arial Narrow" w:hAnsi="Arial Narrow" w:cs="CIDFont+F1"/>
          <w:color w:val="000000" w:themeColor="text1"/>
          <w:kern w:val="0"/>
          <w:sz w:val="24"/>
          <w:szCs w:val="24"/>
          <w:lang w:eastAsia="pl-PL"/>
        </w:rPr>
        <w:t xml:space="preserve">nie </w:t>
      </w:r>
      <w:r w:rsidR="00896659" w:rsidRPr="00BF4152">
        <w:rPr>
          <w:rFonts w:ascii="Arial Narrow" w:hAnsi="Arial Narrow" w:cs="CIDFont+F1"/>
          <w:color w:val="000000" w:themeColor="text1"/>
          <w:kern w:val="0"/>
          <w:sz w:val="24"/>
          <w:szCs w:val="24"/>
          <w:lang w:eastAsia="pl-PL"/>
        </w:rPr>
        <w:t xml:space="preserve">wyższej </w:t>
      </w:r>
      <w:r w:rsidR="004E7BCE" w:rsidRPr="00BF4152">
        <w:rPr>
          <w:rFonts w:ascii="Arial Narrow" w:hAnsi="Arial Narrow" w:cs="CIDFont+F1"/>
          <w:color w:val="000000" w:themeColor="text1"/>
          <w:kern w:val="0"/>
          <w:sz w:val="24"/>
          <w:szCs w:val="24"/>
          <w:lang w:eastAsia="pl-PL"/>
        </w:rPr>
        <w:t xml:space="preserve">niż kwota </w:t>
      </w:r>
      <w:r w:rsidR="00C00643" w:rsidRPr="00BF4152">
        <w:rPr>
          <w:rFonts w:ascii="Arial Narrow" w:hAnsi="Arial Narrow" w:cs="CIDFont+F1"/>
          <w:color w:val="000000" w:themeColor="text1"/>
          <w:kern w:val="0"/>
          <w:sz w:val="24"/>
          <w:szCs w:val="24"/>
          <w:lang w:eastAsia="pl-PL"/>
        </w:rPr>
        <w:t>8</w:t>
      </w:r>
      <w:r w:rsidR="000209CF" w:rsidRPr="00BF4152">
        <w:rPr>
          <w:rFonts w:ascii="Arial Narrow" w:hAnsi="Arial Narrow" w:cs="CIDFont+F1"/>
          <w:color w:val="000000" w:themeColor="text1"/>
          <w:kern w:val="0"/>
          <w:sz w:val="24"/>
          <w:szCs w:val="24"/>
          <w:lang w:eastAsia="pl-PL"/>
        </w:rPr>
        <w:t xml:space="preserve">0.000 zł netto.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4. Przedmiot zamówienia </w:t>
      </w:r>
    </w:p>
    <w:p w:rsidR="0029024F" w:rsidRPr="00BF4152" w:rsidRDefault="00D03FAC" w:rsidP="00BF4152">
      <w:pPr>
        <w:autoSpaceDE w:val="0"/>
        <w:adjustRightInd w:val="0"/>
        <w:spacing w:after="0" w:line="240" w:lineRule="auto"/>
        <w:rPr>
          <w:rFonts w:ascii="Arial Narrow" w:hAnsi="Arial Narrow"/>
          <w:color w:val="000000" w:themeColor="text1"/>
          <w:sz w:val="24"/>
          <w:szCs w:val="24"/>
        </w:rPr>
      </w:pPr>
      <w:r w:rsidRPr="00BF4152">
        <w:rPr>
          <w:rFonts w:ascii="Arial Narrow" w:hAnsi="Arial Narrow"/>
          <w:color w:val="000000" w:themeColor="text1"/>
          <w:sz w:val="24"/>
          <w:szCs w:val="24"/>
        </w:rPr>
        <w:t xml:space="preserve">4.1. Przedmiotem zamówienia </w:t>
      </w:r>
      <w:r w:rsidR="0029024F" w:rsidRPr="00BF4152">
        <w:rPr>
          <w:rFonts w:ascii="Arial Narrow" w:hAnsi="Arial Narrow"/>
          <w:color w:val="000000" w:themeColor="text1"/>
          <w:sz w:val="24"/>
          <w:szCs w:val="24"/>
        </w:rPr>
        <w:t xml:space="preserve">jest </w:t>
      </w:r>
      <w:r w:rsidR="009E3486" w:rsidRPr="00BF4152">
        <w:rPr>
          <w:rFonts w:ascii="Arial Narrow" w:hAnsi="Arial Narrow"/>
          <w:color w:val="000000" w:themeColor="text1"/>
          <w:sz w:val="24"/>
          <w:szCs w:val="24"/>
        </w:rPr>
        <w:t>zakup wraz z dostawą „</w:t>
      </w:r>
      <w:r w:rsidR="00BF4152" w:rsidRPr="00BF4152">
        <w:rPr>
          <w:rFonts w:ascii="Arial Narrow" w:hAnsi="Arial Narrow" w:cs="Montserrat-Light"/>
          <w:color w:val="000000" w:themeColor="text1"/>
          <w:sz w:val="24"/>
          <w:szCs w:val="24"/>
        </w:rPr>
        <w:t>Solarna stacja ładowania rowerów elektrycznych szt.1</w:t>
      </w:r>
      <w:r w:rsidR="009E3486" w:rsidRPr="00BF4152">
        <w:rPr>
          <w:rFonts w:ascii="Arial Narrow" w:hAnsi="Arial Narrow"/>
          <w:color w:val="000000" w:themeColor="text1"/>
          <w:sz w:val="24"/>
          <w:szCs w:val="24"/>
        </w:rPr>
        <w:t>”.</w:t>
      </w:r>
      <w:r w:rsidR="009E3486" w:rsidRPr="00BF4152">
        <w:rPr>
          <w:rFonts w:ascii="Arial Narrow" w:hAnsi="Arial Narrow"/>
          <w:color w:val="000000" w:themeColor="text1"/>
          <w:spacing w:val="2"/>
          <w:sz w:val="24"/>
          <w:szCs w:val="24"/>
          <w:shd w:val="clear" w:color="auto" w:fill="F3F3F3"/>
        </w:rPr>
        <w:t xml:space="preserve"> </w:t>
      </w:r>
    </w:p>
    <w:tbl>
      <w:tblPr>
        <w:tblStyle w:val="Tabela-Siatka"/>
        <w:tblW w:w="0" w:type="auto"/>
        <w:tblLook w:val="04A0" w:firstRow="1" w:lastRow="0" w:firstColumn="1" w:lastColumn="0" w:noHBand="0" w:noVBand="1"/>
      </w:tblPr>
      <w:tblGrid>
        <w:gridCol w:w="512"/>
        <w:gridCol w:w="3615"/>
        <w:gridCol w:w="4934"/>
      </w:tblGrid>
      <w:tr w:rsidR="0029024F" w:rsidRPr="00BF4152" w:rsidTr="00BF4152">
        <w:tc>
          <w:tcPr>
            <w:tcW w:w="512" w:type="dxa"/>
          </w:tcPr>
          <w:p w:rsidR="0029024F" w:rsidRPr="00BF4152" w:rsidRDefault="0029024F" w:rsidP="00EE5444">
            <w:pPr>
              <w:jc w:val="both"/>
              <w:rPr>
                <w:rFonts w:ascii="Arial Narrow" w:hAnsi="Arial Narrow" w:cs="Calibri"/>
                <w:b/>
                <w:color w:val="000000" w:themeColor="text1"/>
                <w:sz w:val="24"/>
                <w:szCs w:val="24"/>
              </w:rPr>
            </w:pPr>
            <w:r w:rsidRPr="00BF4152">
              <w:rPr>
                <w:rFonts w:ascii="Arial Narrow" w:hAnsi="Arial Narrow" w:cs="Calibri"/>
                <w:b/>
                <w:color w:val="000000" w:themeColor="text1"/>
                <w:sz w:val="24"/>
                <w:szCs w:val="24"/>
              </w:rPr>
              <w:t>Lp.</w:t>
            </w:r>
          </w:p>
        </w:tc>
        <w:tc>
          <w:tcPr>
            <w:tcW w:w="3707" w:type="dxa"/>
          </w:tcPr>
          <w:p w:rsidR="0029024F" w:rsidRPr="00BF4152" w:rsidRDefault="0029024F" w:rsidP="00EE5444">
            <w:pPr>
              <w:jc w:val="both"/>
              <w:rPr>
                <w:rFonts w:ascii="Arial Narrow" w:hAnsi="Arial Narrow" w:cs="Calibri"/>
                <w:b/>
                <w:color w:val="000000" w:themeColor="text1"/>
                <w:sz w:val="24"/>
                <w:szCs w:val="24"/>
              </w:rPr>
            </w:pPr>
            <w:r w:rsidRPr="00BF4152">
              <w:rPr>
                <w:rFonts w:ascii="Arial Narrow" w:hAnsi="Arial Narrow" w:cs="Calibri"/>
                <w:b/>
                <w:color w:val="000000" w:themeColor="text1"/>
                <w:sz w:val="24"/>
                <w:szCs w:val="24"/>
              </w:rPr>
              <w:t>Przedmiot zamówienia</w:t>
            </w:r>
          </w:p>
        </w:tc>
        <w:tc>
          <w:tcPr>
            <w:tcW w:w="5068" w:type="dxa"/>
          </w:tcPr>
          <w:p w:rsidR="0029024F" w:rsidRPr="00BF4152" w:rsidRDefault="009E3486" w:rsidP="009E3486">
            <w:pPr>
              <w:jc w:val="both"/>
              <w:rPr>
                <w:rFonts w:ascii="Arial Narrow" w:hAnsi="Arial Narrow" w:cs="Calibri"/>
                <w:b/>
                <w:color w:val="000000" w:themeColor="text1"/>
                <w:sz w:val="24"/>
                <w:szCs w:val="24"/>
              </w:rPr>
            </w:pPr>
            <w:r w:rsidRPr="00BF4152">
              <w:rPr>
                <w:rFonts w:ascii="Arial Narrow" w:hAnsi="Arial Narrow" w:cs="Calibri"/>
                <w:b/>
                <w:color w:val="000000" w:themeColor="text1"/>
                <w:sz w:val="24"/>
                <w:szCs w:val="24"/>
              </w:rPr>
              <w:t xml:space="preserve">Minimalne </w:t>
            </w:r>
            <w:r w:rsidR="0029024F" w:rsidRPr="00BF4152">
              <w:rPr>
                <w:rFonts w:ascii="Arial Narrow" w:hAnsi="Arial Narrow" w:cs="Calibri"/>
                <w:b/>
                <w:color w:val="000000" w:themeColor="text1"/>
                <w:sz w:val="24"/>
                <w:szCs w:val="24"/>
              </w:rPr>
              <w:t>parametry techniczne</w:t>
            </w:r>
            <w:r w:rsidRPr="00BF4152">
              <w:rPr>
                <w:rFonts w:ascii="Arial Narrow" w:hAnsi="Arial Narrow" w:cs="Calibri"/>
                <w:b/>
                <w:color w:val="000000" w:themeColor="text1"/>
                <w:sz w:val="24"/>
                <w:szCs w:val="24"/>
              </w:rPr>
              <w:t xml:space="preserve">: </w:t>
            </w:r>
          </w:p>
        </w:tc>
      </w:tr>
      <w:tr w:rsidR="0029024F" w:rsidRPr="00BF4152" w:rsidTr="00BF4152">
        <w:tc>
          <w:tcPr>
            <w:tcW w:w="512" w:type="dxa"/>
          </w:tcPr>
          <w:p w:rsidR="0029024F" w:rsidRPr="00BF4152" w:rsidRDefault="0029024F" w:rsidP="00EE5444">
            <w:pPr>
              <w:jc w:val="both"/>
              <w:rPr>
                <w:rFonts w:ascii="Arial Narrow" w:hAnsi="Arial Narrow" w:cs="Calibri"/>
                <w:b/>
                <w:color w:val="000000" w:themeColor="text1"/>
                <w:sz w:val="24"/>
                <w:szCs w:val="24"/>
              </w:rPr>
            </w:pPr>
            <w:r w:rsidRPr="00BF4152">
              <w:rPr>
                <w:rFonts w:ascii="Arial Narrow" w:hAnsi="Arial Narrow" w:cs="Calibri"/>
                <w:b/>
                <w:color w:val="000000" w:themeColor="text1"/>
                <w:sz w:val="24"/>
                <w:szCs w:val="24"/>
              </w:rPr>
              <w:t>1</w:t>
            </w:r>
          </w:p>
        </w:tc>
        <w:tc>
          <w:tcPr>
            <w:tcW w:w="3707" w:type="dxa"/>
          </w:tcPr>
          <w:p w:rsidR="0029024F" w:rsidRPr="00BF4152" w:rsidRDefault="00BF4152" w:rsidP="00BF4152">
            <w:pPr>
              <w:autoSpaceDE w:val="0"/>
              <w:adjustRightInd w:val="0"/>
              <w:spacing w:after="0" w:line="240" w:lineRule="auto"/>
              <w:rPr>
                <w:rFonts w:ascii="Arial Narrow" w:hAnsi="Arial Narrow"/>
                <w:color w:val="000000" w:themeColor="text1"/>
                <w:sz w:val="24"/>
                <w:szCs w:val="24"/>
              </w:rPr>
            </w:pPr>
            <w:r w:rsidRPr="00BF4152">
              <w:rPr>
                <w:rFonts w:ascii="Arial Narrow" w:hAnsi="Arial Narrow" w:cs="Montserrat-Light"/>
                <w:color w:val="000000" w:themeColor="text1"/>
                <w:sz w:val="24"/>
                <w:szCs w:val="24"/>
              </w:rPr>
              <w:t>Solarna stacja ładowania rowerów elektrycznych szt.1</w:t>
            </w:r>
          </w:p>
        </w:tc>
        <w:tc>
          <w:tcPr>
            <w:tcW w:w="5068" w:type="dxa"/>
          </w:tcPr>
          <w:p w:rsidR="00BF4152" w:rsidRPr="00BF4152" w:rsidRDefault="00363603" w:rsidP="00BF4152">
            <w:pPr>
              <w:widowControl/>
              <w:suppressAutoHyphens w:val="0"/>
              <w:autoSpaceDE w:val="0"/>
              <w:adjustRightInd w:val="0"/>
              <w:spacing w:after="0" w:line="240" w:lineRule="auto"/>
              <w:textAlignment w:val="auto"/>
              <w:rPr>
                <w:rFonts w:ascii="Arial Narrow" w:hAnsi="Arial Narrow" w:cs="Montserrat-Light"/>
                <w:color w:val="000000" w:themeColor="text1"/>
                <w:kern w:val="0"/>
                <w:sz w:val="24"/>
                <w:szCs w:val="24"/>
                <w:lang w:eastAsia="pl-PL"/>
              </w:rPr>
            </w:pPr>
            <w:r w:rsidRPr="00BF4152">
              <w:rPr>
                <w:rFonts w:ascii="Arial Narrow" w:eastAsia="Times New Roman" w:hAnsi="Arial Narrow" w:cs="Calibri"/>
                <w:color w:val="000000" w:themeColor="text1"/>
                <w:kern w:val="0"/>
                <w:sz w:val="24"/>
                <w:szCs w:val="24"/>
                <w:lang w:eastAsia="pl-PL"/>
              </w:rPr>
              <w:t xml:space="preserve"> </w:t>
            </w:r>
            <w:r w:rsidR="00BF4152" w:rsidRPr="00BF4152">
              <w:rPr>
                <w:rFonts w:ascii="Arial Narrow" w:hAnsi="Arial Narrow" w:cs="Montserrat-Light"/>
                <w:color w:val="000000" w:themeColor="text1"/>
                <w:kern w:val="0"/>
                <w:sz w:val="24"/>
                <w:szCs w:val="24"/>
                <w:lang w:eastAsia="pl-PL"/>
              </w:rPr>
              <w:t>Zakup służy zwiększeniu zrównoważenia działalności przedsiębiorstwa poprzez wykorzystanie odnawialnych źródeł energii. Inwestycja ta jest bezpośrednio</w:t>
            </w:r>
          </w:p>
          <w:p w:rsidR="00BF4152" w:rsidRPr="00BF4152" w:rsidRDefault="00BF4152" w:rsidP="00BF4152">
            <w:pPr>
              <w:widowControl/>
              <w:suppressAutoHyphens w:val="0"/>
              <w:autoSpaceDE w:val="0"/>
              <w:adjustRightInd w:val="0"/>
              <w:spacing w:after="0" w:line="240" w:lineRule="auto"/>
              <w:textAlignment w:val="auto"/>
              <w:rPr>
                <w:rFonts w:ascii="Arial Narrow" w:hAnsi="Arial Narrow" w:cs="Montserrat-Light"/>
                <w:color w:val="000000" w:themeColor="text1"/>
                <w:kern w:val="0"/>
                <w:sz w:val="24"/>
                <w:szCs w:val="24"/>
                <w:lang w:eastAsia="pl-PL"/>
              </w:rPr>
            </w:pPr>
            <w:r w:rsidRPr="00BF4152">
              <w:rPr>
                <w:rFonts w:ascii="Arial Narrow" w:hAnsi="Arial Narrow" w:cs="Montserrat-Light"/>
                <w:color w:val="000000" w:themeColor="text1"/>
                <w:kern w:val="0"/>
                <w:sz w:val="24"/>
                <w:szCs w:val="24"/>
                <w:lang w:eastAsia="pl-PL"/>
              </w:rPr>
              <w:t xml:space="preserve">związana z zaplanowanymi działaniami oraz zieloną transformacją - zakup rowerów elektrycznych. Solarna stacja ładowania jest niezbędna do obsługi zakupionych rowerów elektrycznych, stanowiąc kluczowy element infrastruktury wspierającej nową ofertę. Dzięki temu klienci będą mogli korzystać z ekologicznych rozwiązań, co zwiększa atrakcyjność oferty. Solarna stacja ładowania ma być publicznie dostępna i może być używana przez każdego, niezależnie od płci, </w:t>
            </w:r>
            <w:proofErr w:type="gramStart"/>
            <w:r w:rsidRPr="00BF4152">
              <w:rPr>
                <w:rFonts w:ascii="Arial Narrow" w:hAnsi="Arial Narrow" w:cs="Montserrat-Light"/>
                <w:color w:val="000000" w:themeColor="text1"/>
                <w:kern w:val="0"/>
                <w:sz w:val="24"/>
                <w:szCs w:val="24"/>
                <w:lang w:eastAsia="pl-PL"/>
              </w:rPr>
              <w:t>wieku,</w:t>
            </w:r>
            <w:proofErr w:type="gramEnd"/>
            <w:r w:rsidRPr="00BF4152">
              <w:rPr>
                <w:rFonts w:ascii="Arial Narrow" w:hAnsi="Arial Narrow" w:cs="Montserrat-Light"/>
                <w:color w:val="000000" w:themeColor="text1"/>
                <w:kern w:val="0"/>
                <w:sz w:val="24"/>
                <w:szCs w:val="24"/>
                <w:lang w:eastAsia="pl-PL"/>
              </w:rPr>
              <w:t xml:space="preserve"> czy </w:t>
            </w:r>
            <w:proofErr w:type="gramStart"/>
            <w:r w:rsidRPr="00BF4152">
              <w:rPr>
                <w:rFonts w:ascii="Arial Narrow" w:hAnsi="Arial Narrow" w:cs="Montserrat-Light"/>
                <w:color w:val="000000" w:themeColor="text1"/>
                <w:kern w:val="0"/>
                <w:sz w:val="24"/>
                <w:szCs w:val="24"/>
                <w:lang w:eastAsia="pl-PL"/>
              </w:rPr>
              <w:t>statusu  ekonomicznego</w:t>
            </w:r>
            <w:proofErr w:type="gramEnd"/>
            <w:r w:rsidRPr="00BF4152">
              <w:rPr>
                <w:rFonts w:ascii="Arial Narrow" w:hAnsi="Arial Narrow" w:cs="Montserrat-Light"/>
                <w:color w:val="000000" w:themeColor="text1"/>
                <w:kern w:val="0"/>
                <w:sz w:val="24"/>
                <w:szCs w:val="24"/>
                <w:lang w:eastAsia="pl-PL"/>
              </w:rPr>
              <w:t>. Stacja ładowania uwzględnia</w:t>
            </w:r>
          </w:p>
          <w:p w:rsidR="00BF4152" w:rsidRPr="00BF4152" w:rsidRDefault="00BF4152" w:rsidP="00BF4152">
            <w:pPr>
              <w:widowControl/>
              <w:suppressAutoHyphens w:val="0"/>
              <w:autoSpaceDE w:val="0"/>
              <w:adjustRightInd w:val="0"/>
              <w:spacing w:after="0" w:line="240" w:lineRule="auto"/>
              <w:textAlignment w:val="auto"/>
              <w:rPr>
                <w:rFonts w:ascii="Arial Narrow" w:hAnsi="Arial Narrow" w:cs="Montserrat-Light"/>
                <w:color w:val="000000" w:themeColor="text1"/>
                <w:kern w:val="0"/>
                <w:sz w:val="24"/>
                <w:szCs w:val="24"/>
                <w:lang w:eastAsia="pl-PL"/>
              </w:rPr>
            </w:pPr>
            <w:r w:rsidRPr="00BF4152">
              <w:rPr>
                <w:rFonts w:ascii="Arial Narrow" w:hAnsi="Arial Narrow" w:cs="Montserrat-Light"/>
                <w:color w:val="000000" w:themeColor="text1"/>
                <w:kern w:val="0"/>
                <w:sz w:val="24"/>
                <w:szCs w:val="24"/>
                <w:lang w:eastAsia="pl-PL"/>
              </w:rPr>
              <w:lastRenderedPageBreak/>
              <w:t>potrzeby osób z różnymi ograniczeniami fizycznymi, zapewniając łatwy dostęp i</w:t>
            </w:r>
          </w:p>
          <w:p w:rsidR="00BF4152" w:rsidRPr="00BF4152" w:rsidRDefault="00BF4152" w:rsidP="00BF4152">
            <w:pPr>
              <w:widowControl/>
              <w:suppressAutoHyphens w:val="0"/>
              <w:autoSpaceDE w:val="0"/>
              <w:adjustRightInd w:val="0"/>
              <w:spacing w:after="0" w:line="240" w:lineRule="auto"/>
              <w:textAlignment w:val="auto"/>
              <w:rPr>
                <w:rFonts w:ascii="Arial Narrow" w:hAnsi="Arial Narrow" w:cstheme="minorHAnsi"/>
                <w:color w:val="000000" w:themeColor="text1"/>
                <w:sz w:val="24"/>
                <w:szCs w:val="24"/>
              </w:rPr>
            </w:pPr>
            <w:r w:rsidRPr="00BF4152">
              <w:rPr>
                <w:rFonts w:ascii="Arial Narrow" w:hAnsi="Arial Narrow" w:cs="Montserrat-Light"/>
                <w:color w:val="000000" w:themeColor="text1"/>
                <w:kern w:val="0"/>
                <w:sz w:val="24"/>
                <w:szCs w:val="24"/>
                <w:lang w:eastAsia="pl-PL"/>
              </w:rPr>
              <w:t xml:space="preserve">obsługę. </w:t>
            </w:r>
          </w:p>
        </w:tc>
      </w:tr>
    </w:tbl>
    <w:p w:rsidR="00BF4152" w:rsidRPr="00BF4152" w:rsidRDefault="00854EAB" w:rsidP="00BF4152">
      <w:pPr>
        <w:rPr>
          <w:rFonts w:ascii="Arial Narrow" w:hAnsi="Arial Narrow"/>
          <w:color w:val="000000" w:themeColor="text1"/>
          <w:sz w:val="24"/>
          <w:szCs w:val="24"/>
        </w:rPr>
      </w:pPr>
      <w:r w:rsidRPr="00BF4152">
        <w:rPr>
          <w:rFonts w:ascii="Arial Narrow" w:hAnsi="Arial Narrow" w:cs="Calibri"/>
          <w:b/>
          <w:color w:val="000000" w:themeColor="text1"/>
          <w:kern w:val="0"/>
          <w:sz w:val="24"/>
          <w:szCs w:val="24"/>
          <w:lang w:eastAsia="pl-PL"/>
        </w:rPr>
        <w:lastRenderedPageBreak/>
        <w:br/>
      </w:r>
      <w:r w:rsidR="000209CF" w:rsidRPr="00BF4152">
        <w:rPr>
          <w:rFonts w:ascii="Arial Narrow" w:hAnsi="Arial Narrow" w:cs="Calibri"/>
          <w:b/>
          <w:color w:val="000000" w:themeColor="text1"/>
          <w:kern w:val="0"/>
          <w:sz w:val="24"/>
          <w:szCs w:val="24"/>
          <w:lang w:eastAsia="pl-PL"/>
        </w:rPr>
        <w:t>5</w:t>
      </w:r>
      <w:r w:rsidR="00D03FAC" w:rsidRPr="00BF4152">
        <w:rPr>
          <w:rFonts w:ascii="Arial Narrow" w:hAnsi="Arial Narrow" w:cs="Calibri"/>
          <w:b/>
          <w:color w:val="000000" w:themeColor="text1"/>
          <w:kern w:val="0"/>
          <w:sz w:val="24"/>
          <w:szCs w:val="24"/>
          <w:lang w:eastAsia="pl-PL"/>
        </w:rPr>
        <w:t xml:space="preserve">. Kod CPV </w:t>
      </w:r>
      <w:r w:rsidR="00542EA3" w:rsidRPr="00BF4152">
        <w:rPr>
          <w:rFonts w:ascii="Arial Narrow" w:hAnsi="Arial Narrow" w:cs="Calibri"/>
          <w:b/>
          <w:color w:val="000000" w:themeColor="text1"/>
          <w:kern w:val="0"/>
          <w:sz w:val="24"/>
          <w:szCs w:val="24"/>
          <w:highlight w:val="yellow"/>
          <w:lang w:eastAsia="pl-PL"/>
        </w:rPr>
        <w:br/>
      </w:r>
      <w:r w:rsidR="00BF4152" w:rsidRPr="00BF4152">
        <w:rPr>
          <w:rFonts w:ascii="Arial Narrow" w:hAnsi="Arial Narrow"/>
          <w:color w:val="000000" w:themeColor="text1"/>
          <w:sz w:val="24"/>
          <w:szCs w:val="24"/>
        </w:rPr>
        <w:t>09331200-0 Słoneczne moduły fotoelektryczne</w:t>
      </w:r>
      <w:r w:rsidR="00BF4152" w:rsidRPr="00BF4152">
        <w:rPr>
          <w:rFonts w:ascii="Arial Narrow" w:hAnsi="Arial Narrow"/>
          <w:color w:val="000000" w:themeColor="text1"/>
          <w:sz w:val="24"/>
          <w:szCs w:val="24"/>
        </w:rPr>
        <w:br/>
        <w:t>31156000-4 Przestojowe źródła energii</w:t>
      </w:r>
      <w:r w:rsidR="00BF4152" w:rsidRPr="00BF4152">
        <w:rPr>
          <w:rFonts w:ascii="Arial Narrow" w:hAnsi="Arial Narrow"/>
          <w:color w:val="000000" w:themeColor="text1"/>
          <w:sz w:val="24"/>
          <w:szCs w:val="24"/>
        </w:rPr>
        <w:br/>
        <w:t>31158000-8 Ładowarki</w:t>
      </w:r>
    </w:p>
    <w:p w:rsidR="00D03FAC" w:rsidRPr="00BF4152" w:rsidRDefault="000209CF" w:rsidP="00BE0733">
      <w:pPr>
        <w:widowControl/>
        <w:suppressAutoHyphens w:val="0"/>
        <w:autoSpaceDE w:val="0"/>
        <w:adjustRightInd w:val="0"/>
        <w:spacing w:after="0" w:line="280" w:lineRule="atLeast"/>
        <w:textAlignment w:val="auto"/>
        <w:rPr>
          <w:rFonts w:ascii="Arial Narrow" w:eastAsia="Times New Roman" w:hAnsi="Arial Narrow" w:cs="Arial"/>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6</w:t>
      </w:r>
      <w:r w:rsidR="00D03FAC" w:rsidRPr="00BF4152">
        <w:rPr>
          <w:rFonts w:ascii="Arial Narrow" w:hAnsi="Arial Narrow" w:cs="Calibri"/>
          <w:b/>
          <w:bCs/>
          <w:color w:val="000000" w:themeColor="text1"/>
          <w:kern w:val="0"/>
          <w:sz w:val="24"/>
          <w:szCs w:val="24"/>
          <w:lang w:eastAsia="pl-PL"/>
        </w:rPr>
        <w:t xml:space="preserve">. Harmonogram (termin) realizacji zamówienia. </w:t>
      </w:r>
    </w:p>
    <w:p w:rsidR="00D03FAC" w:rsidRPr="00BF4152" w:rsidRDefault="0061634B" w:rsidP="005E2DF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Maksymalne terminy realizacji: do </w:t>
      </w:r>
      <w:r w:rsidR="00363603" w:rsidRPr="00BF4152">
        <w:rPr>
          <w:rFonts w:ascii="Arial Narrow" w:hAnsi="Arial Narrow" w:cs="Calibri"/>
          <w:color w:val="000000" w:themeColor="text1"/>
          <w:kern w:val="0"/>
          <w:sz w:val="24"/>
          <w:szCs w:val="24"/>
          <w:lang w:eastAsia="pl-PL"/>
        </w:rPr>
        <w:t xml:space="preserve">dnia </w:t>
      </w:r>
      <w:r w:rsidR="00D86B36">
        <w:rPr>
          <w:rFonts w:ascii="Arial Narrow" w:hAnsi="Arial Narrow" w:cs="Calibri"/>
          <w:color w:val="000000" w:themeColor="text1"/>
          <w:kern w:val="0"/>
          <w:sz w:val="24"/>
          <w:szCs w:val="24"/>
          <w:lang w:eastAsia="pl-PL"/>
        </w:rPr>
        <w:t>15</w:t>
      </w:r>
      <w:r w:rsidR="00363603" w:rsidRPr="00BF4152">
        <w:rPr>
          <w:rFonts w:ascii="Arial Narrow" w:hAnsi="Arial Narrow" w:cs="Calibri"/>
          <w:color w:val="000000" w:themeColor="text1"/>
          <w:kern w:val="0"/>
          <w:sz w:val="24"/>
          <w:szCs w:val="24"/>
          <w:lang w:eastAsia="pl-PL"/>
        </w:rPr>
        <w:t>.</w:t>
      </w:r>
      <w:r w:rsidR="00D86B36">
        <w:rPr>
          <w:rFonts w:ascii="Arial Narrow" w:hAnsi="Arial Narrow" w:cs="Calibri"/>
          <w:color w:val="000000" w:themeColor="text1"/>
          <w:kern w:val="0"/>
          <w:sz w:val="24"/>
          <w:szCs w:val="24"/>
          <w:lang w:eastAsia="pl-PL"/>
        </w:rPr>
        <w:t>01</w:t>
      </w:r>
      <w:r w:rsidR="00363603" w:rsidRPr="00BF4152">
        <w:rPr>
          <w:rFonts w:ascii="Arial Narrow" w:hAnsi="Arial Narrow" w:cs="Calibri"/>
          <w:color w:val="000000" w:themeColor="text1"/>
          <w:kern w:val="0"/>
          <w:sz w:val="24"/>
          <w:szCs w:val="24"/>
          <w:lang w:eastAsia="pl-PL"/>
        </w:rPr>
        <w:t>.202</w:t>
      </w:r>
      <w:r w:rsidR="00D86B36">
        <w:rPr>
          <w:rFonts w:ascii="Arial Narrow" w:hAnsi="Arial Narrow" w:cs="Calibri"/>
          <w:color w:val="000000" w:themeColor="text1"/>
          <w:kern w:val="0"/>
          <w:sz w:val="24"/>
          <w:szCs w:val="24"/>
          <w:lang w:eastAsia="pl-PL"/>
        </w:rPr>
        <w:t>6</w:t>
      </w:r>
      <w:r w:rsidRPr="00BF4152">
        <w:rPr>
          <w:rFonts w:ascii="Arial Narrow" w:hAnsi="Arial Narrow" w:cs="Calibri"/>
          <w:color w:val="000000" w:themeColor="text1"/>
          <w:kern w:val="0"/>
          <w:sz w:val="24"/>
          <w:szCs w:val="24"/>
          <w:lang w:eastAsia="pl-PL"/>
        </w:rPr>
        <w:t xml:space="preserve">. </w:t>
      </w:r>
    </w:p>
    <w:p w:rsidR="00363603" w:rsidRPr="00BF4152" w:rsidRDefault="00363603" w:rsidP="005E2DF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7. </w:t>
      </w:r>
      <w:r w:rsidR="00D03FAC" w:rsidRPr="00BF4152">
        <w:rPr>
          <w:rFonts w:ascii="Arial Narrow" w:hAnsi="Arial Narrow" w:cs="Calibri"/>
          <w:b/>
          <w:bCs/>
          <w:color w:val="000000" w:themeColor="text1"/>
          <w:kern w:val="0"/>
          <w:sz w:val="24"/>
          <w:szCs w:val="24"/>
          <w:lang w:eastAsia="pl-PL"/>
        </w:rPr>
        <w:t xml:space="preserve">Warunki udziału w postępowaniu oraz opis sposobu dokonywania oceny ich spełniania </w:t>
      </w:r>
    </w:p>
    <w:p w:rsidR="00542EA3" w:rsidRPr="00BF4152" w:rsidRDefault="00542EA3"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7</w:t>
      </w:r>
      <w:r w:rsidR="00D03FAC" w:rsidRPr="00BF4152">
        <w:rPr>
          <w:rFonts w:ascii="Arial Narrow" w:hAnsi="Arial Narrow" w:cs="Calibri"/>
          <w:b/>
          <w:bCs/>
          <w:color w:val="000000" w:themeColor="text1"/>
          <w:kern w:val="0"/>
          <w:sz w:val="24"/>
          <w:szCs w:val="24"/>
          <w:lang w:eastAsia="pl-PL"/>
        </w:rPr>
        <w:t>.</w:t>
      </w:r>
      <w:r w:rsidRPr="00BF4152">
        <w:rPr>
          <w:rFonts w:ascii="Arial Narrow" w:hAnsi="Arial Narrow" w:cs="Calibri"/>
          <w:b/>
          <w:bCs/>
          <w:color w:val="000000" w:themeColor="text1"/>
          <w:kern w:val="0"/>
          <w:sz w:val="24"/>
          <w:szCs w:val="24"/>
          <w:lang w:eastAsia="pl-PL"/>
        </w:rPr>
        <w:t xml:space="preserve">1. </w:t>
      </w:r>
      <w:r w:rsidR="00D03FAC" w:rsidRPr="00BF4152">
        <w:rPr>
          <w:rFonts w:ascii="Arial Narrow" w:hAnsi="Arial Narrow" w:cs="Calibri"/>
          <w:b/>
          <w:bCs/>
          <w:color w:val="000000" w:themeColor="text1"/>
          <w:kern w:val="0"/>
          <w:sz w:val="24"/>
          <w:szCs w:val="24"/>
          <w:lang w:eastAsia="pl-PL"/>
        </w:rPr>
        <w:t xml:space="preserve">Uprawnienia do wykonywania określonej działalności lub czynności </w:t>
      </w:r>
    </w:p>
    <w:p w:rsidR="00D03FAC" w:rsidRPr="00BF4152" w:rsidRDefault="00D03FAC" w:rsidP="0056032C">
      <w:pPr>
        <w:pStyle w:val="Default"/>
        <w:spacing w:line="280" w:lineRule="atLeast"/>
        <w:rPr>
          <w:rFonts w:ascii="Arial Narrow" w:hAnsi="Arial Narrow"/>
          <w:color w:val="000000" w:themeColor="text1"/>
          <w:lang w:eastAsia="pl-PL"/>
        </w:rPr>
      </w:pPr>
      <w:r w:rsidRPr="00BF4152">
        <w:rPr>
          <w:rFonts w:ascii="Arial Narrow" w:hAnsi="Arial Narrow"/>
          <w:color w:val="000000" w:themeColor="text1"/>
          <w:lang w:eastAsia="pl-PL"/>
        </w:rPr>
        <w:t xml:space="preserve">Zamawiający nie precyzuje sposobu oceny spełniania warunku w tym zakresie. Warunek </w:t>
      </w:r>
      <w:r w:rsidRPr="00BF4152">
        <w:rPr>
          <w:rFonts w:ascii="Arial Narrow" w:eastAsia="SimSun" w:hAnsi="Arial Narrow"/>
          <w:color w:val="000000" w:themeColor="text1"/>
          <w:lang w:eastAsia="pl-PL"/>
        </w:rPr>
        <w:t>zostanie uznany za spełniony, jeśli wykonawca złoży oświadczenie o spełnianiu warunków udziału w postępowaniu, zgodnie ze wzorem stanowiącym Załącznik nr 2 do Zapytania.</w:t>
      </w:r>
      <w:r w:rsidR="00542EA3" w:rsidRPr="00BF4152">
        <w:rPr>
          <w:rFonts w:ascii="Arial Narrow" w:eastAsia="SimSun" w:hAnsi="Arial Narrow"/>
          <w:color w:val="000000" w:themeColor="text1"/>
          <w:lang w:eastAsia="pl-PL"/>
        </w:rPr>
        <w:t xml:space="preserve"> </w:t>
      </w:r>
      <w:r w:rsidRPr="00BF4152">
        <w:rPr>
          <w:rFonts w:ascii="Arial Narrow" w:hAnsi="Arial Narrow"/>
          <w:color w:val="000000" w:themeColor="text1"/>
          <w:lang w:eastAsia="pl-PL"/>
        </w:rPr>
        <w:t xml:space="preserve">Zamawiający dokona oceny spełniania ww. warunków udziału w postępowaniu na zasadzie „spełnia – nie spełnia” na podstawie przedłożonego przez wykonawcę oświadczenia. </w:t>
      </w:r>
    </w:p>
    <w:p w:rsidR="00542EA3" w:rsidRPr="00BF4152" w:rsidRDefault="00542EA3"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7.</w:t>
      </w:r>
      <w:r w:rsidR="000209CF" w:rsidRPr="00BF4152">
        <w:rPr>
          <w:rFonts w:ascii="Arial Narrow" w:hAnsi="Arial Narrow" w:cs="Calibri"/>
          <w:b/>
          <w:bCs/>
          <w:color w:val="000000" w:themeColor="text1"/>
          <w:kern w:val="0"/>
          <w:sz w:val="24"/>
          <w:szCs w:val="24"/>
          <w:lang w:eastAsia="pl-PL"/>
        </w:rPr>
        <w:t xml:space="preserve">2. </w:t>
      </w:r>
      <w:r w:rsidRPr="00BF4152">
        <w:rPr>
          <w:rFonts w:ascii="Arial Narrow" w:hAnsi="Arial Narrow" w:cs="Calibri"/>
          <w:b/>
          <w:bCs/>
          <w:color w:val="000000" w:themeColor="text1"/>
          <w:kern w:val="0"/>
          <w:sz w:val="24"/>
          <w:szCs w:val="24"/>
          <w:lang w:eastAsia="pl-PL"/>
        </w:rPr>
        <w:t xml:space="preserve">Wiedza i doświadczenie. </w:t>
      </w:r>
    </w:p>
    <w:p w:rsidR="00542EA3" w:rsidRPr="00BF4152" w:rsidRDefault="00542EA3" w:rsidP="0056032C">
      <w:pPr>
        <w:pStyle w:val="Default"/>
        <w:spacing w:line="280" w:lineRule="atLeast"/>
        <w:rPr>
          <w:rFonts w:ascii="Arial Narrow" w:hAnsi="Arial Narrow"/>
          <w:color w:val="000000" w:themeColor="text1"/>
          <w:lang w:eastAsia="pl-PL"/>
        </w:rPr>
      </w:pPr>
      <w:r w:rsidRPr="00BF4152">
        <w:rPr>
          <w:rFonts w:ascii="Arial Narrow" w:hAnsi="Arial Narrow"/>
          <w:color w:val="000000" w:themeColor="text1"/>
          <w:lang w:eastAsia="pl-PL"/>
        </w:rPr>
        <w:t xml:space="preserve">Zamawiający nie precyzuje sposobu oceny spełniania warunku w tym zakresie. Warunek </w:t>
      </w:r>
      <w:r w:rsidRPr="00BF4152">
        <w:rPr>
          <w:rFonts w:ascii="Arial Narrow" w:eastAsia="SimSun" w:hAnsi="Arial Narrow"/>
          <w:color w:val="000000" w:themeColor="text1"/>
          <w:lang w:eastAsia="pl-PL"/>
        </w:rPr>
        <w:t xml:space="preserve">zostanie uznany za spełniony, jeśli wykonawca złoży oświadczenie o spełnianiu warunków udziału w postępowaniu, zgodnie ze wzorem stanowiącym Załącznik nr 2 do Zapytania. </w:t>
      </w:r>
      <w:r w:rsidRPr="00BF4152">
        <w:rPr>
          <w:rFonts w:ascii="Arial Narrow" w:hAnsi="Arial Narrow"/>
          <w:color w:val="000000" w:themeColor="text1"/>
          <w:lang w:eastAsia="pl-PL"/>
        </w:rPr>
        <w:t xml:space="preserve">Zamawiający dokona oceny spełniania ww. warunków udziału w postępowaniu na zasadzie „spełnia – nie spełnia” na podstawie przedłożonego przez wykonawcę oświadczenia. </w:t>
      </w:r>
    </w:p>
    <w:p w:rsidR="00542EA3" w:rsidRPr="00BF4152" w:rsidRDefault="00542EA3"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7.3 </w:t>
      </w:r>
      <w:r w:rsidR="00D03FAC" w:rsidRPr="00BF4152">
        <w:rPr>
          <w:rFonts w:ascii="Arial Narrow" w:hAnsi="Arial Narrow" w:cs="Calibri"/>
          <w:b/>
          <w:bCs/>
          <w:color w:val="000000" w:themeColor="text1"/>
          <w:kern w:val="0"/>
          <w:sz w:val="24"/>
          <w:szCs w:val="24"/>
          <w:lang w:eastAsia="pl-PL"/>
        </w:rPr>
        <w:t xml:space="preserve">Potencjał techniczny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Zamawiający nie precyzuje sposobu oceny spełniania warunku w tym zakresie. Warunek zostanie uznany za spełniony, jeśli wykonawca złoży oświadczenie o spełnianiu warunków udziału w postępowaniu, zgodnie ze wzorem stanowiąc</w:t>
      </w:r>
      <w:r w:rsidR="00542EA3" w:rsidRPr="00BF4152">
        <w:rPr>
          <w:rFonts w:ascii="Arial Narrow" w:hAnsi="Arial Narrow" w:cs="Calibri"/>
          <w:color w:val="000000" w:themeColor="text1"/>
          <w:kern w:val="0"/>
          <w:sz w:val="24"/>
          <w:szCs w:val="24"/>
          <w:lang w:eastAsia="pl-PL"/>
        </w:rPr>
        <w:t xml:space="preserve">ym Załącznik nr 2 do Zapytania. </w:t>
      </w:r>
      <w:r w:rsidRPr="00BF4152">
        <w:rPr>
          <w:rFonts w:ascii="Arial Narrow" w:hAnsi="Arial Narrow" w:cs="Calibri"/>
          <w:color w:val="000000" w:themeColor="text1"/>
          <w:kern w:val="0"/>
          <w:sz w:val="24"/>
          <w:szCs w:val="24"/>
          <w:lang w:eastAsia="pl-PL"/>
        </w:rPr>
        <w:t>Zamawiający dokona oceny spełniania ww. warunków udz</w:t>
      </w:r>
      <w:r w:rsidR="00542EA3" w:rsidRPr="00BF4152">
        <w:rPr>
          <w:rFonts w:ascii="Arial Narrow" w:hAnsi="Arial Narrow" w:cs="Calibri"/>
          <w:color w:val="000000" w:themeColor="text1"/>
          <w:kern w:val="0"/>
          <w:sz w:val="24"/>
          <w:szCs w:val="24"/>
          <w:lang w:eastAsia="pl-PL"/>
        </w:rPr>
        <w:t xml:space="preserve">iału w postępowaniu na zasadzi </w:t>
      </w:r>
      <w:r w:rsidRPr="00BF4152">
        <w:rPr>
          <w:rFonts w:ascii="Arial Narrow" w:hAnsi="Arial Narrow" w:cs="Calibri"/>
          <w:color w:val="000000" w:themeColor="text1"/>
          <w:kern w:val="0"/>
          <w:sz w:val="24"/>
          <w:szCs w:val="24"/>
          <w:lang w:eastAsia="pl-PL"/>
        </w:rPr>
        <w:t>„spełnia – nie spełnia” na podstawie przedłożonego przez wykonawcę oświadczenia.</w:t>
      </w:r>
    </w:p>
    <w:p w:rsidR="00D03FAC" w:rsidRPr="00BF4152" w:rsidRDefault="00CE7A95"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br/>
      </w:r>
      <w:r w:rsidR="000209CF" w:rsidRPr="00BF4152">
        <w:rPr>
          <w:rFonts w:ascii="Arial Narrow" w:hAnsi="Arial Narrow" w:cs="Calibri"/>
          <w:b/>
          <w:bCs/>
          <w:color w:val="000000" w:themeColor="text1"/>
          <w:kern w:val="0"/>
          <w:sz w:val="24"/>
          <w:szCs w:val="24"/>
          <w:lang w:eastAsia="pl-PL"/>
        </w:rPr>
        <w:t xml:space="preserve">7.4 </w:t>
      </w:r>
      <w:r w:rsidR="00D03FAC" w:rsidRPr="00BF4152">
        <w:rPr>
          <w:rFonts w:ascii="Arial Narrow" w:hAnsi="Arial Narrow" w:cs="Calibri"/>
          <w:b/>
          <w:bCs/>
          <w:color w:val="000000" w:themeColor="text1"/>
          <w:kern w:val="0"/>
          <w:sz w:val="24"/>
          <w:szCs w:val="24"/>
          <w:lang w:eastAsia="pl-PL"/>
        </w:rPr>
        <w:t xml:space="preserve">Osoby zdolne do wykonania zamówienia </w:t>
      </w:r>
    </w:p>
    <w:p w:rsidR="00542EA3" w:rsidRPr="00BF4152" w:rsidRDefault="00542EA3" w:rsidP="0056032C">
      <w:pPr>
        <w:pStyle w:val="Default"/>
        <w:spacing w:line="280" w:lineRule="atLeast"/>
        <w:rPr>
          <w:rFonts w:ascii="Arial Narrow" w:hAnsi="Arial Narrow"/>
          <w:color w:val="000000" w:themeColor="text1"/>
          <w:lang w:eastAsia="pl-PL"/>
        </w:rPr>
      </w:pPr>
      <w:r w:rsidRPr="00BF4152">
        <w:rPr>
          <w:rFonts w:ascii="Arial Narrow" w:hAnsi="Arial Narrow"/>
          <w:color w:val="000000" w:themeColor="text1"/>
          <w:lang w:eastAsia="pl-PL"/>
        </w:rPr>
        <w:t xml:space="preserve">Zamawiający nie precyzuje sposobu oceny spełniania warunku w tym zakresie. Warunek </w:t>
      </w:r>
    </w:p>
    <w:p w:rsidR="00542EA3" w:rsidRPr="00BF4152" w:rsidRDefault="00542EA3" w:rsidP="0056032C">
      <w:pPr>
        <w:pStyle w:val="Default"/>
        <w:spacing w:line="280" w:lineRule="atLeast"/>
        <w:rPr>
          <w:rFonts w:ascii="Arial Narrow" w:hAnsi="Arial Narrow"/>
          <w:color w:val="000000" w:themeColor="text1"/>
          <w:lang w:eastAsia="pl-PL"/>
        </w:rPr>
      </w:pPr>
      <w:r w:rsidRPr="00BF4152">
        <w:rPr>
          <w:rFonts w:ascii="Arial Narrow" w:eastAsia="SimSun" w:hAnsi="Arial Narrow"/>
          <w:color w:val="000000" w:themeColor="text1"/>
          <w:lang w:eastAsia="pl-PL"/>
        </w:rPr>
        <w:t xml:space="preserve">zostanie uznany za spełniony, jeśli wykonawca złoży oświadczenie o spełnianiu warunków udziału w postępowaniu, zgodnie ze wzorem stanowiącym Załącznik nr 2 do Zapytania. </w:t>
      </w:r>
      <w:r w:rsidRPr="00BF4152">
        <w:rPr>
          <w:rFonts w:ascii="Arial Narrow" w:hAnsi="Arial Narrow"/>
          <w:color w:val="000000" w:themeColor="text1"/>
          <w:lang w:eastAsia="pl-PL"/>
        </w:rPr>
        <w:t xml:space="preserve">Zamawiający dokona oceny spełniania ww. warunków udziału w postępowaniu na zasadzie „spełnia – nie spełnia” na podstawie przedłożonego przez wykonawcę oświadczenia. </w:t>
      </w:r>
    </w:p>
    <w:p w:rsidR="00D03FAC" w:rsidRPr="00BF4152" w:rsidRDefault="00542EA3"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br/>
      </w:r>
      <w:r w:rsidR="000209CF" w:rsidRPr="00BF4152">
        <w:rPr>
          <w:rFonts w:ascii="Arial Narrow" w:hAnsi="Arial Narrow" w:cs="Calibri"/>
          <w:b/>
          <w:bCs/>
          <w:color w:val="000000" w:themeColor="text1"/>
          <w:kern w:val="0"/>
          <w:sz w:val="24"/>
          <w:szCs w:val="24"/>
          <w:lang w:eastAsia="pl-PL"/>
        </w:rPr>
        <w:t xml:space="preserve">7.5 </w:t>
      </w:r>
      <w:r w:rsidR="00D03FAC" w:rsidRPr="00BF4152">
        <w:rPr>
          <w:rFonts w:ascii="Arial Narrow" w:hAnsi="Arial Narrow" w:cs="Calibri"/>
          <w:b/>
          <w:bCs/>
          <w:color w:val="000000" w:themeColor="text1"/>
          <w:kern w:val="0"/>
          <w:sz w:val="24"/>
          <w:szCs w:val="24"/>
          <w:lang w:eastAsia="pl-PL"/>
        </w:rPr>
        <w:t xml:space="preserve">Sytuacja ekonomiczna i finansowa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Zamawiający nie precyzuje sposobu oceny spełniania warunku w tym zakresie. Warunek zostanie uznany za spełniony, jeśli wykonawca złoży oświadczenie o spełnianiu warunków udziału w postępowaniu zgodnie ze wzorem, stanowiącym Załącznik nr 2 do Zapytania. </w:t>
      </w:r>
    </w:p>
    <w:p w:rsidR="00D03FAC" w:rsidRPr="00BF4152" w:rsidRDefault="00D03FAC" w:rsidP="0056032C">
      <w:pPr>
        <w:pStyle w:val="Default"/>
        <w:spacing w:line="280" w:lineRule="atLeast"/>
        <w:rPr>
          <w:rFonts w:ascii="Arial Narrow" w:eastAsia="SimSun" w:hAnsi="Arial Narrow"/>
          <w:color w:val="000000" w:themeColor="text1"/>
          <w:lang w:eastAsia="pl-PL"/>
        </w:rPr>
      </w:pPr>
      <w:r w:rsidRPr="00BF4152">
        <w:rPr>
          <w:rFonts w:ascii="Arial Narrow" w:hAnsi="Arial Narrow"/>
          <w:color w:val="000000" w:themeColor="text1"/>
          <w:lang w:eastAsia="pl-PL"/>
        </w:rPr>
        <w:t xml:space="preserve">Zamawiający dokona oceny spełniania ww. warunków udziału w postępowaniu na </w:t>
      </w:r>
      <w:r w:rsidRPr="00BF4152">
        <w:rPr>
          <w:rFonts w:ascii="Arial Narrow" w:eastAsia="SimSun" w:hAnsi="Arial Narrow"/>
          <w:color w:val="000000" w:themeColor="text1"/>
          <w:lang w:eastAsia="pl-PL"/>
        </w:rPr>
        <w:t xml:space="preserve">zasadzie „spełnia – nie spełnia” na podstawie przedłożonego przez wykonawcę oświadczenia. </w:t>
      </w:r>
    </w:p>
    <w:p w:rsidR="00D03FAC" w:rsidRPr="00BF4152" w:rsidRDefault="00542EA3"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lastRenderedPageBreak/>
        <w:br/>
      </w:r>
      <w:r w:rsidR="000209CF" w:rsidRPr="00BF4152">
        <w:rPr>
          <w:rFonts w:ascii="Arial Narrow" w:hAnsi="Arial Narrow" w:cs="Calibri"/>
          <w:b/>
          <w:bCs/>
          <w:color w:val="000000" w:themeColor="text1"/>
          <w:kern w:val="0"/>
          <w:sz w:val="24"/>
          <w:szCs w:val="24"/>
          <w:lang w:eastAsia="pl-PL"/>
        </w:rPr>
        <w:t xml:space="preserve">8. </w:t>
      </w:r>
      <w:r w:rsidR="00D03FAC" w:rsidRPr="00BF4152">
        <w:rPr>
          <w:rFonts w:ascii="Arial Narrow" w:hAnsi="Arial Narrow" w:cs="Calibri"/>
          <w:b/>
          <w:bCs/>
          <w:color w:val="000000" w:themeColor="text1"/>
          <w:kern w:val="0"/>
          <w:sz w:val="24"/>
          <w:szCs w:val="24"/>
          <w:lang w:eastAsia="pl-PL"/>
        </w:rPr>
        <w:t xml:space="preserve">Lista dokumentów/ oświadczeń wymaganych od Wykonawcy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8.1 </w:t>
      </w:r>
      <w:r w:rsidR="00D03FAC" w:rsidRPr="00BF4152">
        <w:rPr>
          <w:rFonts w:ascii="Arial Narrow" w:hAnsi="Arial Narrow" w:cs="Calibri"/>
          <w:color w:val="000000" w:themeColor="text1"/>
          <w:kern w:val="0"/>
          <w:sz w:val="24"/>
          <w:szCs w:val="24"/>
          <w:lang w:eastAsia="pl-PL"/>
        </w:rPr>
        <w:t xml:space="preserve">Wykonawca zobowiązany jest złożyć następujące oświadczenia i dokumenty: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a. Wypełniony i podpisany formularz oferty (zgodnie ze wzorem stanowiącym Załącznik nr 1 do Zapytania);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b. Oświadczenie wykonawcy o spełnianiu warunków udziału w postępowaniu i braku podstaw do wykluczenia (zgodnie ze wzorem stanowiącym Załącznik nr 2 do Zapytania), </w:t>
      </w:r>
    </w:p>
    <w:p w:rsidR="00D03FAC" w:rsidRPr="00BF4152" w:rsidRDefault="00542EA3"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c</w:t>
      </w:r>
      <w:r w:rsidR="00D03FAC" w:rsidRPr="00BF4152">
        <w:rPr>
          <w:rFonts w:ascii="Arial Narrow" w:hAnsi="Arial Narrow" w:cs="Calibri"/>
          <w:color w:val="000000" w:themeColor="text1"/>
          <w:kern w:val="0"/>
          <w:sz w:val="24"/>
          <w:szCs w:val="24"/>
          <w:lang w:eastAsia="pl-PL"/>
        </w:rPr>
        <w:t xml:space="preserve">. Pisemne uzasadnienie zastrzeżenia tajemnicy przedsiębiorstwa – jeśli dotyczy; </w:t>
      </w:r>
    </w:p>
    <w:p w:rsidR="00D03FAC" w:rsidRPr="00BF4152" w:rsidRDefault="00542EA3" w:rsidP="00854EAB">
      <w:pPr>
        <w:spacing w:line="280" w:lineRule="atLeast"/>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d</w:t>
      </w:r>
      <w:r w:rsidR="00D03FAC" w:rsidRPr="00BF4152">
        <w:rPr>
          <w:rFonts w:ascii="Arial Narrow" w:hAnsi="Arial Narrow" w:cs="Calibri"/>
          <w:color w:val="000000" w:themeColor="text1"/>
          <w:kern w:val="0"/>
          <w:sz w:val="24"/>
          <w:szCs w:val="24"/>
          <w:lang w:eastAsia="pl-PL"/>
        </w:rPr>
        <w:t>. Pełnomocnictwo do złożenia (podpisania) oferty w imieniu Wykonawcy – jeśli dotyczy.</w:t>
      </w:r>
      <w:r w:rsidR="00854EAB" w:rsidRPr="00BF4152">
        <w:rPr>
          <w:rFonts w:ascii="Arial Narrow" w:hAnsi="Arial Narrow" w:cs="Calibri"/>
          <w:color w:val="000000" w:themeColor="text1"/>
          <w:kern w:val="0"/>
          <w:sz w:val="24"/>
          <w:szCs w:val="24"/>
          <w:lang w:eastAsia="pl-PL"/>
        </w:rPr>
        <w:br/>
      </w:r>
      <w:r w:rsidR="000209CF" w:rsidRPr="00BF4152">
        <w:rPr>
          <w:rFonts w:ascii="Arial Narrow" w:hAnsi="Arial Narrow" w:cs="Calibri"/>
          <w:color w:val="000000" w:themeColor="text1"/>
          <w:kern w:val="0"/>
          <w:sz w:val="24"/>
          <w:szCs w:val="24"/>
          <w:lang w:eastAsia="pl-PL"/>
        </w:rPr>
        <w:t xml:space="preserve">8.2 </w:t>
      </w:r>
      <w:r w:rsidR="00D03FAC" w:rsidRPr="00BF4152">
        <w:rPr>
          <w:rFonts w:ascii="Arial Narrow" w:hAnsi="Arial Narrow" w:cs="Calibri"/>
          <w:color w:val="000000" w:themeColor="text1"/>
          <w:kern w:val="0"/>
          <w:sz w:val="24"/>
          <w:szCs w:val="24"/>
          <w:lang w:eastAsia="pl-PL"/>
        </w:rPr>
        <w:t xml:space="preserve">Wykonawca powinien również przekazać Zamawiającemu podpisane oświadczenie dotyczące przetwarzania danych osobowych (wzór oświadczenia stanowi Załącznik nr 4 do Zapytania). </w:t>
      </w:r>
    </w:p>
    <w:p w:rsidR="000209CF"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8</w:t>
      </w:r>
      <w:r w:rsidR="00D03FAC" w:rsidRPr="00BF4152">
        <w:rPr>
          <w:rFonts w:ascii="Arial Narrow" w:hAnsi="Arial Narrow" w:cs="Calibri"/>
          <w:color w:val="000000" w:themeColor="text1"/>
          <w:kern w:val="0"/>
          <w:sz w:val="24"/>
          <w:szCs w:val="24"/>
          <w:lang w:eastAsia="pl-PL"/>
        </w:rPr>
        <w:t xml:space="preserve">.3 Postępowanie jest prowadzone w języku polskim, w związku z tym wszelkie oświadczenia, dokumenty, zawiadomienia, zapytania i oferty itp. muszą być składane w języku polskim lub z tłumaczeniem na język polski. </w:t>
      </w:r>
      <w:r w:rsidR="00854EAB" w:rsidRPr="00BF4152">
        <w:rPr>
          <w:rFonts w:ascii="Arial Narrow" w:hAnsi="Arial Narrow" w:cs="Calibri"/>
          <w:color w:val="000000" w:themeColor="text1"/>
          <w:kern w:val="0"/>
          <w:sz w:val="24"/>
          <w:szCs w:val="24"/>
          <w:lang w:eastAsia="pl-PL"/>
        </w:rPr>
        <w:br/>
      </w:r>
      <w:r w:rsidRPr="00BF4152">
        <w:rPr>
          <w:rFonts w:ascii="Arial Narrow" w:hAnsi="Arial Narrow" w:cs="Calibri"/>
          <w:color w:val="000000" w:themeColor="text1"/>
          <w:kern w:val="0"/>
          <w:sz w:val="24"/>
          <w:szCs w:val="24"/>
          <w:lang w:eastAsia="pl-PL"/>
        </w:rPr>
        <w:t>8</w:t>
      </w:r>
      <w:r w:rsidR="00D03FAC" w:rsidRPr="00BF4152">
        <w:rPr>
          <w:rFonts w:ascii="Arial Narrow" w:hAnsi="Arial Narrow" w:cs="Calibri"/>
          <w:color w:val="000000" w:themeColor="text1"/>
          <w:kern w:val="0"/>
          <w:sz w:val="24"/>
          <w:szCs w:val="24"/>
          <w:lang w:eastAsia="pl-PL"/>
        </w:rPr>
        <w:t>.4 Ofertę (pkt 12.1 lit. a) wraz z załącznikami wymienionymi w pkt 12.1 lit. b, c, e i lit. f powyżej należy sporządzić w formie pisemnej pod rygorem nieważności i złożyć w oryginale (rozumianego jako skan dokumentów i oświadczeń sporządzonych uprzednio w formie pisemnej albo w formie dokumentu elektronicznego podpisanego kwalifikowanym podpisem elektronicznym). Dokumenty wymienione w pkt 12.1. lit. d należy złożyć w oryginale lub kopii poświadczonej za zgodność z oryginałem przez wykonawcę (rozumianego jako skan dokumentów i oświadczeń sporządzonych uprzednio w formie określonej w przedmiotowym zdaniu). Dokument pełnomocnictwa, o którym mowa w pkt 12.1. lit. g powyżej należy złożyć w oryginale lub kopii poświadczonej za zgodność z oryginałem przez osobę/-y uprawnione do reprezentacji.</w:t>
      </w:r>
    </w:p>
    <w:p w:rsidR="00D03FAC" w:rsidRPr="00BF4152" w:rsidRDefault="00D03FAC" w:rsidP="0056032C">
      <w:pPr>
        <w:spacing w:line="280" w:lineRule="atLeast"/>
        <w:rPr>
          <w:rFonts w:ascii="Arial Narrow" w:hAnsi="Arial Narrow" w:cs="Calibri"/>
          <w:color w:val="000000" w:themeColor="text1"/>
          <w:kern w:val="0"/>
          <w:sz w:val="24"/>
          <w:szCs w:val="24"/>
          <w:lang w:eastAsia="pl-PL"/>
        </w:rPr>
      </w:pP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Kryteria oceny ofert, informacja o wagach punktowych lub procentowych przypisanych do poszczególnych kryteriów oceny oferty, opis sposobu przyznawania punktacji za spełnienie danego kryterium oceny. Ocena i badanie ofert. </w:t>
      </w:r>
    </w:p>
    <w:p w:rsidR="00542EA3" w:rsidRPr="00BF4152" w:rsidRDefault="00542EA3"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9</w:t>
      </w:r>
      <w:r w:rsidR="00D03FAC" w:rsidRPr="00BF4152">
        <w:rPr>
          <w:rFonts w:ascii="Arial Narrow" w:hAnsi="Arial Narrow" w:cs="Calibri"/>
          <w:b/>
          <w:bCs/>
          <w:color w:val="000000" w:themeColor="text1"/>
          <w:kern w:val="0"/>
          <w:sz w:val="24"/>
          <w:szCs w:val="24"/>
          <w:lang w:eastAsia="pl-PL"/>
        </w:rPr>
        <w:t xml:space="preserve">. Kryteria oceny ofert. Informacja o wagach punktowych lub procentowych przypisanych do poszczególnych kryteriów oceny oferty, opis sposobu przyznawania punktacji za spełnienie danego kryterium oceny. </w:t>
      </w:r>
    </w:p>
    <w:p w:rsidR="00542EA3" w:rsidRPr="00BF4152" w:rsidRDefault="00542EA3"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542EA3" w:rsidRPr="00BF4152" w:rsidRDefault="00542EA3"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9.1 Wybór najkorzystniejszej oferty nastąpi spośród ofert niepodlegających odrzuceniu w oparciu o następujące kryterium i przypisane wagi: </w:t>
      </w: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61634B" w:rsidRPr="00BF4152" w:rsidRDefault="00363603" w:rsidP="0061634B">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CENA 10</w:t>
      </w:r>
      <w:r w:rsidR="0061634B" w:rsidRPr="00BF4152">
        <w:rPr>
          <w:rFonts w:ascii="Arial Narrow" w:hAnsi="Arial Narrow" w:cs="Calibri"/>
          <w:b/>
          <w:bCs/>
          <w:color w:val="000000" w:themeColor="text1"/>
          <w:kern w:val="0"/>
          <w:sz w:val="24"/>
          <w:szCs w:val="24"/>
          <w:lang w:eastAsia="pl-PL"/>
        </w:rPr>
        <w:t>0% (K1)</w:t>
      </w: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9.1 Wybór najkorzystniejszej oferty nastąpi spośród ofert niepodlegających odrzuceniu w oparciu o następujące kryterium i przypisane wagi: </w:t>
      </w: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a. Kryterium 1 – CENA BRUTTO za całość zamówienia (K1) </w:t>
      </w:r>
    </w:p>
    <w:p w:rsidR="0061634B" w:rsidRPr="00BF4152" w:rsidRDefault="00363603" w:rsidP="0061634B">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Waga kryterium 1: 10</w:t>
      </w:r>
      <w:r w:rsidR="0061634B" w:rsidRPr="00BF4152">
        <w:rPr>
          <w:rFonts w:ascii="Arial Narrow" w:hAnsi="Arial Narrow" w:cs="Calibri"/>
          <w:b/>
          <w:bCs/>
          <w:color w:val="000000" w:themeColor="text1"/>
          <w:kern w:val="0"/>
          <w:sz w:val="24"/>
          <w:szCs w:val="24"/>
          <w:lang w:eastAsia="pl-PL"/>
        </w:rPr>
        <w:t xml:space="preserve">0 % </w:t>
      </w: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Liczba punktów, którą uzyska oferta badana w ramach ww. kryterium (K1), obliczona zostanie z zastosowaniem następującego wzoru</w:t>
      </w:r>
      <w:r w:rsidRPr="00BF4152">
        <w:rPr>
          <w:rFonts w:ascii="Arial Narrow" w:hAnsi="Arial Narrow" w:cs="Calibri"/>
          <w:b/>
          <w:bCs/>
          <w:color w:val="000000" w:themeColor="text1"/>
          <w:kern w:val="0"/>
          <w:sz w:val="24"/>
          <w:szCs w:val="24"/>
          <w:lang w:eastAsia="pl-PL"/>
        </w:rPr>
        <w:t xml:space="preserve">: </w:t>
      </w: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K1 = (cena oferty brutto za całość zamówienia z najniższą ceną/ cena brutto za całość zamówienia oferty badanej) x 100 pkt.</w:t>
      </w: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Maksymalna liczba punktów, jakie może otrzymać oferta badana w Kryterium K1 – wynosi </w:t>
      </w:r>
      <w:r w:rsidR="00363603" w:rsidRPr="00BF4152">
        <w:rPr>
          <w:rFonts w:ascii="Arial Narrow" w:hAnsi="Arial Narrow" w:cs="Calibri"/>
          <w:color w:val="000000" w:themeColor="text1"/>
          <w:kern w:val="0"/>
          <w:sz w:val="24"/>
          <w:szCs w:val="24"/>
          <w:lang w:eastAsia="pl-PL"/>
        </w:rPr>
        <w:t xml:space="preserve">100 </w:t>
      </w:r>
      <w:r w:rsidRPr="00BF4152">
        <w:rPr>
          <w:rFonts w:ascii="Arial Narrow" w:hAnsi="Arial Narrow" w:cs="Calibri"/>
          <w:color w:val="000000" w:themeColor="text1"/>
          <w:kern w:val="0"/>
          <w:sz w:val="24"/>
          <w:szCs w:val="24"/>
          <w:lang w:eastAsia="pl-PL"/>
        </w:rPr>
        <w:t xml:space="preserve">punktów. </w:t>
      </w:r>
    </w:p>
    <w:p w:rsidR="00363603" w:rsidRPr="00BF4152" w:rsidRDefault="00363603" w:rsidP="0061634B">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Ocena końcowa oferty = K1 (max. </w:t>
      </w:r>
      <w:r w:rsidR="00363603" w:rsidRPr="00BF4152">
        <w:rPr>
          <w:rFonts w:ascii="Arial Narrow" w:hAnsi="Arial Narrow" w:cs="Calibri"/>
          <w:b/>
          <w:bCs/>
          <w:color w:val="000000" w:themeColor="text1"/>
          <w:kern w:val="0"/>
          <w:sz w:val="24"/>
          <w:szCs w:val="24"/>
          <w:lang w:eastAsia="pl-PL"/>
        </w:rPr>
        <w:t>10</w:t>
      </w:r>
      <w:r w:rsidRPr="00BF4152">
        <w:rPr>
          <w:rFonts w:ascii="Arial Narrow" w:hAnsi="Arial Narrow" w:cs="Calibri"/>
          <w:b/>
          <w:bCs/>
          <w:color w:val="000000" w:themeColor="text1"/>
          <w:kern w:val="0"/>
          <w:sz w:val="24"/>
          <w:szCs w:val="24"/>
          <w:lang w:eastAsia="pl-PL"/>
        </w:rPr>
        <w:t xml:space="preserve">0pkt.) </w:t>
      </w: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Maksymalna liczba punktów, jakie może otrzymać oferta badana w Kryterium – Cena za całość zamówienia wynosi 100 punktów. </w:t>
      </w:r>
    </w:p>
    <w:p w:rsidR="0061634B" w:rsidRPr="00BF4152" w:rsidRDefault="0061634B" w:rsidP="0061634B">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9</w:t>
      </w:r>
      <w:r w:rsidR="00D03FAC" w:rsidRPr="00BF4152">
        <w:rPr>
          <w:rFonts w:ascii="Arial Narrow" w:hAnsi="Arial Narrow" w:cs="Calibri"/>
          <w:color w:val="000000" w:themeColor="text1"/>
          <w:kern w:val="0"/>
          <w:sz w:val="24"/>
          <w:szCs w:val="24"/>
          <w:lang w:eastAsia="pl-PL"/>
        </w:rPr>
        <w:t xml:space="preserve">.2 Za najkorzystniejszą zostanie uznana ta oferta, która otrzyma najwyższą liczbę punktów. </w:t>
      </w:r>
    </w:p>
    <w:p w:rsidR="00542EA3"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9</w:t>
      </w:r>
      <w:r w:rsidR="00D03FAC" w:rsidRPr="00BF4152">
        <w:rPr>
          <w:rFonts w:ascii="Arial Narrow" w:hAnsi="Arial Narrow" w:cs="Calibri"/>
          <w:color w:val="000000" w:themeColor="text1"/>
          <w:kern w:val="0"/>
          <w:sz w:val="24"/>
          <w:szCs w:val="24"/>
          <w:lang w:eastAsia="pl-PL"/>
        </w:rPr>
        <w:t xml:space="preserve">.3 Jeżeli nie można dokonać wyboru najkorzystniejszej oferty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kosztów wyższych niż zaoferowane w złożonych ofertach.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olor w:val="000000" w:themeColor="text1"/>
          <w:kern w:val="0"/>
          <w:sz w:val="24"/>
          <w:szCs w:val="24"/>
          <w:lang w:eastAsia="pl-PL"/>
        </w:rPr>
        <w:t>9</w:t>
      </w:r>
      <w:r w:rsidR="00D03FAC" w:rsidRPr="00BF4152">
        <w:rPr>
          <w:rFonts w:ascii="Arial Narrow" w:hAnsi="Arial Narrow"/>
          <w:color w:val="000000" w:themeColor="text1"/>
          <w:kern w:val="0"/>
          <w:sz w:val="24"/>
          <w:szCs w:val="24"/>
          <w:lang w:eastAsia="pl-PL"/>
        </w:rPr>
        <w:t>.4 Zamawiający zastrzega sobie prawo negocjacji c</w:t>
      </w:r>
      <w:r w:rsidR="00542EA3" w:rsidRPr="00BF4152">
        <w:rPr>
          <w:rFonts w:ascii="Arial Narrow" w:hAnsi="Arial Narrow"/>
          <w:color w:val="000000" w:themeColor="text1"/>
          <w:kern w:val="0"/>
          <w:sz w:val="24"/>
          <w:szCs w:val="24"/>
          <w:lang w:eastAsia="pl-PL"/>
        </w:rPr>
        <w:t xml:space="preserve">eny z Wykonawcą, którego oferta </w:t>
      </w:r>
      <w:r w:rsidR="00D03FAC" w:rsidRPr="00BF4152">
        <w:rPr>
          <w:rFonts w:ascii="Arial Narrow" w:hAnsi="Arial Narrow"/>
          <w:color w:val="000000" w:themeColor="text1"/>
          <w:kern w:val="0"/>
          <w:sz w:val="24"/>
          <w:szCs w:val="24"/>
          <w:lang w:eastAsia="pl-PL"/>
        </w:rPr>
        <w:t>uzyskała najwyższą liczbę punktów, w przypadku, gdy cena zaoferowana przez Wykonawcę z najkorzystniejszą ofertą przekracza kwotę przeznaczoną przez Zamawiającego na realizację zamówienia. W przypadku zmiany ostatecznej oferty, fakt zostanie potwierdzony obustronnie podpisanym protokołem z negocjacji.</w:t>
      </w:r>
    </w:p>
    <w:p w:rsidR="00542EA3" w:rsidRPr="00BF4152" w:rsidRDefault="00542EA3"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10</w:t>
      </w:r>
      <w:r w:rsidR="00D03FAC" w:rsidRPr="00BF4152">
        <w:rPr>
          <w:rFonts w:ascii="Arial Narrow" w:hAnsi="Arial Narrow" w:cs="Calibri"/>
          <w:b/>
          <w:bCs/>
          <w:color w:val="000000" w:themeColor="text1"/>
          <w:kern w:val="0"/>
          <w:sz w:val="24"/>
          <w:szCs w:val="24"/>
          <w:lang w:eastAsia="pl-PL"/>
        </w:rPr>
        <w:t xml:space="preserve">. Sposób obliczenia ceny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10</w:t>
      </w:r>
      <w:r w:rsidR="00D03FAC" w:rsidRPr="00BF4152">
        <w:rPr>
          <w:rFonts w:ascii="Arial Narrow" w:hAnsi="Arial Narrow" w:cs="Calibri"/>
          <w:color w:val="000000" w:themeColor="text1"/>
          <w:kern w:val="0"/>
          <w:sz w:val="24"/>
          <w:szCs w:val="24"/>
          <w:lang w:eastAsia="pl-PL"/>
        </w:rPr>
        <w:t xml:space="preserve">.1. Na potrzeby oceny ofert wykonawca powinien wskazać: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10</w:t>
      </w:r>
      <w:r w:rsidR="00D03FAC" w:rsidRPr="00BF4152">
        <w:rPr>
          <w:rFonts w:ascii="Arial Narrow" w:hAnsi="Arial Narrow" w:cs="Calibri"/>
          <w:color w:val="000000" w:themeColor="text1"/>
          <w:kern w:val="0"/>
          <w:sz w:val="24"/>
          <w:szCs w:val="24"/>
          <w:lang w:eastAsia="pl-PL"/>
        </w:rPr>
        <w:t xml:space="preserve">.2. Cenę netto oraz brutto wraz ze wskazaniem stawki podatku VAT za wykonanie Przedmiotu zamówienia na warunkach określonych w Zapytaniu wraz z załącznikami w złotych.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10</w:t>
      </w:r>
      <w:r w:rsidR="00D03FAC" w:rsidRPr="00BF4152">
        <w:rPr>
          <w:rFonts w:ascii="Arial Narrow" w:hAnsi="Arial Narrow" w:cs="Calibri"/>
          <w:color w:val="000000" w:themeColor="text1"/>
          <w:kern w:val="0"/>
          <w:sz w:val="24"/>
          <w:szCs w:val="24"/>
          <w:lang w:eastAsia="pl-PL"/>
        </w:rPr>
        <w:t xml:space="preserve">.3. W celu prawidłowego obliczenia ceny oferty należy w Formularzu ofertowym (Załącznik nr 1): Wpisać cenę netto oraz brutto za wykonanie przedmiotu zamówienia na warunkach określonych w Zapytaniu wraz z załącznikami.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10</w:t>
      </w:r>
      <w:r w:rsidR="00D03FAC" w:rsidRPr="00BF4152">
        <w:rPr>
          <w:rFonts w:ascii="Arial Narrow" w:hAnsi="Arial Narrow" w:cs="Calibri"/>
          <w:color w:val="000000" w:themeColor="text1"/>
          <w:kern w:val="0"/>
          <w:sz w:val="24"/>
          <w:szCs w:val="24"/>
          <w:lang w:eastAsia="pl-PL"/>
        </w:rPr>
        <w:t xml:space="preserve">.4. Zaoferowana cena uwzględnia wszelkie daniny publiczne oraz obligatoryjne składki na ubezpieczenia społeczne oraz ubezpieczenie zdrowotne zgodnie z przepisami prawa powszechnie obowiązującego, podatek VAT – jeśli dotyczy, a także wszystkie wymagania zawarte w Zapytaniu i załącznikach do niego oraz koszty, jakie wykonawca poniesie w związku z ich realizacją. </w:t>
      </w:r>
    </w:p>
    <w:p w:rsidR="00D03FAC" w:rsidRPr="00BF4152" w:rsidRDefault="000209CF" w:rsidP="0056032C">
      <w:pPr>
        <w:pStyle w:val="Default"/>
        <w:spacing w:line="280" w:lineRule="atLeast"/>
        <w:rPr>
          <w:rFonts w:ascii="Arial Narrow" w:eastAsia="SimSun" w:hAnsi="Arial Narrow"/>
          <w:color w:val="000000" w:themeColor="text1"/>
          <w:lang w:eastAsia="pl-PL"/>
        </w:rPr>
      </w:pPr>
      <w:r w:rsidRPr="00BF4152">
        <w:rPr>
          <w:rFonts w:ascii="Arial Narrow" w:hAnsi="Arial Narrow"/>
          <w:color w:val="000000" w:themeColor="text1"/>
          <w:lang w:eastAsia="pl-PL"/>
        </w:rPr>
        <w:t>10</w:t>
      </w:r>
      <w:r w:rsidR="00D03FAC" w:rsidRPr="00BF4152">
        <w:rPr>
          <w:rFonts w:ascii="Arial Narrow" w:hAnsi="Arial Narrow"/>
          <w:color w:val="000000" w:themeColor="text1"/>
          <w:lang w:eastAsia="pl-PL"/>
        </w:rPr>
        <w:t xml:space="preserve">.5. Cenę netto oraz brutto za wykonanie przedmiotu zamówienia na warunkach określonych </w:t>
      </w:r>
      <w:r w:rsidR="00D03FAC" w:rsidRPr="00BF4152">
        <w:rPr>
          <w:rFonts w:ascii="Arial Narrow" w:eastAsia="SimSun" w:hAnsi="Arial Narrow"/>
          <w:color w:val="000000" w:themeColor="text1"/>
          <w:lang w:eastAsia="pl-PL"/>
        </w:rPr>
        <w:t xml:space="preserve">w Zapytaniu wraz z załącznikami należy podać w złotych polskich z dokładnością do dwóch miejsc po przecinku. Rozliczenia pomiędzy Zamawiającym a wykonawcą prowadzone będą w złotych polskich.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10</w:t>
      </w:r>
      <w:r w:rsidR="00D03FAC" w:rsidRPr="00BF4152">
        <w:rPr>
          <w:rFonts w:ascii="Arial Narrow" w:hAnsi="Arial Narrow" w:cs="Calibri"/>
          <w:color w:val="000000" w:themeColor="text1"/>
          <w:kern w:val="0"/>
          <w:sz w:val="24"/>
          <w:szCs w:val="24"/>
          <w:lang w:eastAsia="pl-PL"/>
        </w:rPr>
        <w:t xml:space="preserve">.6.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ofercie, o której mowa w zdaniu poprzednim, wykonawca ma obowiązek: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a. poinformowania zamawiającego, że wybór jego oferty będzie prowadził do powstania u zamawiającego obowiązku podatkowego;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b. wskazania nazwy (rodzaju) towaru lub usługi, których dostawa lub świadczenie będą prowadziły do powstania obowiązku podatkowego;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c. wskazania wartości towaru lub usługi objętego obowiązkiem podatkowym zamawiającego, bez kwoty podatku; </w:t>
      </w:r>
    </w:p>
    <w:p w:rsidR="00D03FAC" w:rsidRPr="00BF4152" w:rsidRDefault="00D03FAC" w:rsidP="0056032C">
      <w:pPr>
        <w:spacing w:line="280" w:lineRule="atLeast"/>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d. wskazania stawki podatku od towarów i usług, która zgodnie z wiedzą wykonawcy, będzie miała zastosowanie.</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Termin składania ofert </w:t>
      </w:r>
    </w:p>
    <w:p w:rsidR="00542EA3" w:rsidRPr="00BF4152" w:rsidRDefault="00542EA3"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11</w:t>
      </w:r>
      <w:r w:rsidR="00D03FAC" w:rsidRPr="00BF4152">
        <w:rPr>
          <w:rFonts w:ascii="Arial Narrow" w:hAnsi="Arial Narrow" w:cs="Calibri"/>
          <w:b/>
          <w:bCs/>
          <w:color w:val="000000" w:themeColor="text1"/>
          <w:kern w:val="0"/>
          <w:sz w:val="24"/>
          <w:szCs w:val="24"/>
          <w:lang w:eastAsia="pl-PL"/>
        </w:rPr>
        <w:t xml:space="preserve">. Termin składania ofert. Otwarcie ofert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11</w:t>
      </w:r>
      <w:r w:rsidR="00D03FAC" w:rsidRPr="00BF4152">
        <w:rPr>
          <w:rFonts w:ascii="Arial Narrow" w:hAnsi="Arial Narrow" w:cs="Calibri"/>
          <w:color w:val="000000" w:themeColor="text1"/>
          <w:kern w:val="0"/>
          <w:sz w:val="24"/>
          <w:szCs w:val="24"/>
          <w:lang w:eastAsia="pl-PL"/>
        </w:rPr>
        <w:t xml:space="preserve">.1. Ofertę należy złożyć w nieprzekraczalnym terminie: </w:t>
      </w:r>
      <w:r w:rsidR="00363603" w:rsidRPr="00BF4152">
        <w:rPr>
          <w:rFonts w:ascii="Arial Narrow" w:hAnsi="Arial Narrow" w:cs="Calibri"/>
          <w:b/>
          <w:bCs/>
          <w:color w:val="000000" w:themeColor="text1"/>
          <w:kern w:val="0"/>
          <w:sz w:val="24"/>
          <w:szCs w:val="24"/>
          <w:lang w:eastAsia="pl-PL"/>
        </w:rPr>
        <w:t>0</w:t>
      </w:r>
      <w:r w:rsidR="00D52FB6">
        <w:rPr>
          <w:rFonts w:ascii="Arial Narrow" w:hAnsi="Arial Narrow" w:cs="Calibri"/>
          <w:b/>
          <w:bCs/>
          <w:color w:val="000000" w:themeColor="text1"/>
          <w:kern w:val="0"/>
          <w:sz w:val="24"/>
          <w:szCs w:val="24"/>
          <w:lang w:eastAsia="pl-PL"/>
        </w:rPr>
        <w:t>8</w:t>
      </w:r>
      <w:r w:rsidR="00D03FAC" w:rsidRPr="00BF4152">
        <w:rPr>
          <w:rFonts w:ascii="Arial Narrow" w:hAnsi="Arial Narrow" w:cs="Calibri"/>
          <w:b/>
          <w:bCs/>
          <w:color w:val="000000" w:themeColor="text1"/>
          <w:kern w:val="0"/>
          <w:sz w:val="24"/>
          <w:szCs w:val="24"/>
          <w:lang w:eastAsia="pl-PL"/>
        </w:rPr>
        <w:t>.</w:t>
      </w:r>
      <w:r w:rsidR="00363603" w:rsidRPr="00BF4152">
        <w:rPr>
          <w:rFonts w:ascii="Arial Narrow" w:hAnsi="Arial Narrow" w:cs="Calibri"/>
          <w:b/>
          <w:bCs/>
          <w:color w:val="000000" w:themeColor="text1"/>
          <w:kern w:val="0"/>
          <w:sz w:val="24"/>
          <w:szCs w:val="24"/>
          <w:lang w:eastAsia="pl-PL"/>
        </w:rPr>
        <w:t>12</w:t>
      </w:r>
      <w:r w:rsidRPr="00BF4152">
        <w:rPr>
          <w:rFonts w:ascii="Arial Narrow" w:hAnsi="Arial Narrow" w:cs="Calibri"/>
          <w:b/>
          <w:bCs/>
          <w:color w:val="000000" w:themeColor="text1"/>
          <w:kern w:val="0"/>
          <w:sz w:val="24"/>
          <w:szCs w:val="24"/>
          <w:lang w:eastAsia="pl-PL"/>
        </w:rPr>
        <w:t>.</w:t>
      </w:r>
      <w:r w:rsidR="00D03FAC" w:rsidRPr="00BF4152">
        <w:rPr>
          <w:rFonts w:ascii="Arial Narrow" w:hAnsi="Arial Narrow" w:cs="Calibri"/>
          <w:b/>
          <w:bCs/>
          <w:color w:val="000000" w:themeColor="text1"/>
          <w:kern w:val="0"/>
          <w:sz w:val="24"/>
          <w:szCs w:val="24"/>
          <w:lang w:eastAsia="pl-PL"/>
        </w:rPr>
        <w:t xml:space="preserve">2025 r.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lastRenderedPageBreak/>
        <w:t>11</w:t>
      </w:r>
      <w:r w:rsidR="00D03FAC" w:rsidRPr="00BF4152">
        <w:rPr>
          <w:rFonts w:ascii="Arial Narrow" w:hAnsi="Arial Narrow" w:cs="Calibri"/>
          <w:color w:val="000000" w:themeColor="text1"/>
          <w:kern w:val="0"/>
          <w:sz w:val="24"/>
          <w:szCs w:val="24"/>
          <w:lang w:eastAsia="pl-PL"/>
        </w:rPr>
        <w:t>.2. Oferta zostanie uznana za złożoną</w:t>
      </w:r>
      <w:r w:rsidR="00542EA3" w:rsidRPr="00BF4152">
        <w:rPr>
          <w:rFonts w:ascii="Arial Narrow" w:hAnsi="Arial Narrow" w:cs="Calibri"/>
          <w:color w:val="000000" w:themeColor="text1"/>
          <w:kern w:val="0"/>
          <w:sz w:val="24"/>
          <w:szCs w:val="24"/>
          <w:lang w:eastAsia="pl-PL"/>
        </w:rPr>
        <w:t xml:space="preserve"> w dniu i godzinie jej wpływu na skrzynkę pocztową Zamawiającego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11</w:t>
      </w:r>
      <w:r w:rsidR="00D03FAC" w:rsidRPr="00BF4152">
        <w:rPr>
          <w:rFonts w:ascii="Arial Narrow" w:hAnsi="Arial Narrow" w:cs="Calibri"/>
          <w:color w:val="000000" w:themeColor="text1"/>
          <w:kern w:val="0"/>
          <w:sz w:val="24"/>
          <w:szCs w:val="24"/>
          <w:lang w:eastAsia="pl-PL"/>
        </w:rPr>
        <w:t xml:space="preserve">.3. Otwarcie ofert nastąpi po upływie terminu składania ofert określonym w Zapytaniu.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11</w:t>
      </w:r>
      <w:r w:rsidR="00D03FAC" w:rsidRPr="00BF4152">
        <w:rPr>
          <w:rFonts w:ascii="Arial Narrow" w:hAnsi="Arial Narrow" w:cs="Calibri"/>
          <w:color w:val="000000" w:themeColor="text1"/>
          <w:kern w:val="0"/>
          <w:sz w:val="24"/>
          <w:szCs w:val="24"/>
          <w:lang w:eastAsia="pl-PL"/>
        </w:rPr>
        <w:t xml:space="preserve">.4. Otwarcie ofert będzie miało charakter niejawny. </w:t>
      </w:r>
    </w:p>
    <w:p w:rsidR="00542EA3" w:rsidRPr="00BF4152" w:rsidRDefault="00542EA3"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12</w:t>
      </w:r>
      <w:r w:rsidR="00D03FAC" w:rsidRPr="00BF4152">
        <w:rPr>
          <w:rFonts w:ascii="Arial Narrow" w:hAnsi="Arial Narrow" w:cs="Calibri"/>
          <w:b/>
          <w:bCs/>
          <w:color w:val="000000" w:themeColor="text1"/>
          <w:kern w:val="0"/>
          <w:sz w:val="24"/>
          <w:szCs w:val="24"/>
          <w:lang w:eastAsia="pl-PL"/>
        </w:rPr>
        <w:t xml:space="preserve">. Miejsce i sposób składania ofert </w:t>
      </w:r>
    </w:p>
    <w:p w:rsidR="00896659" w:rsidRPr="00BF4152" w:rsidRDefault="00896659" w:rsidP="00896659">
      <w:pPr>
        <w:pStyle w:val="Tekstpodstawowy"/>
        <w:ind w:right="137"/>
        <w:jc w:val="both"/>
        <w:rPr>
          <w:rFonts w:ascii="Arial Narrow" w:hAnsi="Arial Narrow"/>
          <w:color w:val="000000" w:themeColor="text1"/>
          <w:spacing w:val="-2"/>
          <w:sz w:val="24"/>
          <w:szCs w:val="24"/>
        </w:rPr>
      </w:pPr>
      <w:r w:rsidRPr="00BF4152">
        <w:rPr>
          <w:rFonts w:ascii="Arial Narrow" w:hAnsi="Arial Narrow"/>
          <w:color w:val="000000" w:themeColor="text1"/>
          <w:sz w:val="24"/>
          <w:szCs w:val="24"/>
        </w:rPr>
        <w:t xml:space="preserve">Ofertę należy złożyć w formie elektronicznej w postaci skanów podpisanych dokumentów lub podpisanych podpisem kwalifikowanym </w:t>
      </w:r>
      <w:r w:rsidR="00363603" w:rsidRPr="00BF4152">
        <w:rPr>
          <w:rFonts w:ascii="Arial Narrow" w:hAnsi="Arial Narrow"/>
          <w:color w:val="000000" w:themeColor="text1"/>
          <w:sz w:val="24"/>
          <w:szCs w:val="24"/>
        </w:rPr>
        <w:t xml:space="preserve">na adres mailowy Zamawiającego lub w wersji papierowej w siedzibie firmy. </w:t>
      </w:r>
    </w:p>
    <w:p w:rsidR="00896659" w:rsidRPr="00BF4152" w:rsidRDefault="000209CF" w:rsidP="00896659">
      <w:pPr>
        <w:pStyle w:val="Tekstpodstawowy"/>
        <w:ind w:right="137"/>
        <w:jc w:val="both"/>
        <w:rPr>
          <w:rFonts w:ascii="Arial Narrow" w:hAnsi="Arial Narrow"/>
          <w:color w:val="000000" w:themeColor="text1"/>
          <w:spacing w:val="-2"/>
          <w:sz w:val="24"/>
          <w:szCs w:val="24"/>
        </w:rPr>
      </w:pPr>
      <w:r w:rsidRPr="00BF4152">
        <w:rPr>
          <w:rFonts w:ascii="Arial Narrow" w:hAnsi="Arial Narrow" w:cs="Calibri"/>
          <w:color w:val="000000" w:themeColor="text1"/>
          <w:kern w:val="0"/>
          <w:sz w:val="24"/>
          <w:szCs w:val="24"/>
          <w:lang w:eastAsia="pl-PL"/>
        </w:rPr>
        <w:t>12</w:t>
      </w:r>
      <w:r w:rsidR="00D03FAC" w:rsidRPr="00BF4152">
        <w:rPr>
          <w:rFonts w:ascii="Arial Narrow" w:hAnsi="Arial Narrow" w:cs="Calibri"/>
          <w:color w:val="000000" w:themeColor="text1"/>
          <w:kern w:val="0"/>
          <w:sz w:val="24"/>
          <w:szCs w:val="24"/>
          <w:lang w:eastAsia="pl-PL"/>
        </w:rPr>
        <w:t>.2. Komunikacja w postępowaniu o udzielenie zamówienia, w tym ogłoszenie zapytania ofertowego, składanie ofert, wymiana informacji między zamawiającym a wykonawcą oraz przekazywanie dokumentów i oświadczeń odbywa się pisemnie za pomocą</w:t>
      </w:r>
      <w:r w:rsidR="00363603" w:rsidRPr="00BF4152">
        <w:rPr>
          <w:rFonts w:ascii="Arial Narrow" w:hAnsi="Arial Narrow" w:cs="Calibri"/>
          <w:color w:val="000000" w:themeColor="text1"/>
          <w:kern w:val="0"/>
          <w:sz w:val="24"/>
          <w:szCs w:val="24"/>
          <w:lang w:eastAsia="pl-PL"/>
        </w:rPr>
        <w:t xml:space="preserve"> elektronicznej skrzynki pocztowej.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13</w:t>
      </w:r>
      <w:r w:rsidR="00D03FAC" w:rsidRPr="00BF4152">
        <w:rPr>
          <w:rFonts w:ascii="Arial Narrow" w:hAnsi="Arial Narrow" w:cs="Calibri"/>
          <w:b/>
          <w:bCs/>
          <w:color w:val="000000" w:themeColor="text1"/>
          <w:kern w:val="0"/>
          <w:sz w:val="24"/>
          <w:szCs w:val="24"/>
          <w:lang w:eastAsia="pl-PL"/>
        </w:rPr>
        <w:t xml:space="preserve">. Osoba do kontaktu w sprawie ogłoszenia </w:t>
      </w:r>
    </w:p>
    <w:p w:rsidR="00F13AD3" w:rsidRPr="00BF4152" w:rsidRDefault="00F13AD3" w:rsidP="00F13AD3">
      <w:pPr>
        <w:widowControl/>
        <w:suppressAutoHyphens w:val="0"/>
        <w:autoSpaceDE w:val="0"/>
        <w:adjustRightInd w:val="0"/>
        <w:spacing w:after="0" w:line="280" w:lineRule="atLeast"/>
        <w:textAlignment w:val="auto"/>
        <w:rPr>
          <w:rFonts w:ascii="Arial Narrow" w:hAnsi="Arial Narrow" w:cs="Calibri"/>
          <w:b/>
          <w:color w:val="000000" w:themeColor="text1"/>
          <w:kern w:val="0"/>
          <w:sz w:val="24"/>
          <w:szCs w:val="24"/>
          <w:lang w:eastAsia="pl-PL"/>
        </w:rPr>
      </w:pPr>
      <w:r w:rsidRPr="00BF4152">
        <w:rPr>
          <w:rFonts w:ascii="Arial Narrow" w:hAnsi="Arial Narrow" w:cs="Calibri"/>
          <w:b/>
          <w:color w:val="000000" w:themeColor="text1"/>
          <w:kern w:val="0"/>
          <w:sz w:val="24"/>
          <w:szCs w:val="24"/>
          <w:lang w:eastAsia="pl-PL"/>
        </w:rPr>
        <w:t xml:space="preserve">Imię i nazwisko: Justyna Świerkula </w:t>
      </w:r>
    </w:p>
    <w:p w:rsidR="00F13AD3" w:rsidRPr="00BF4152" w:rsidRDefault="00F13AD3" w:rsidP="00F13AD3">
      <w:pPr>
        <w:widowControl/>
        <w:suppressAutoHyphens w:val="0"/>
        <w:autoSpaceDE w:val="0"/>
        <w:adjustRightInd w:val="0"/>
        <w:spacing w:after="0" w:line="280" w:lineRule="atLeast"/>
        <w:textAlignment w:val="auto"/>
        <w:rPr>
          <w:rFonts w:ascii="Arial Narrow" w:hAnsi="Arial Narrow" w:cs="Calibri"/>
          <w:b/>
          <w:color w:val="000000" w:themeColor="text1"/>
          <w:kern w:val="0"/>
          <w:sz w:val="24"/>
          <w:szCs w:val="24"/>
          <w:lang w:eastAsia="pl-PL"/>
        </w:rPr>
      </w:pPr>
      <w:r w:rsidRPr="00BF4152">
        <w:rPr>
          <w:rFonts w:ascii="Arial Narrow" w:hAnsi="Arial Narrow" w:cs="Calibri"/>
          <w:b/>
          <w:color w:val="000000" w:themeColor="text1"/>
          <w:kern w:val="0"/>
          <w:sz w:val="24"/>
          <w:szCs w:val="24"/>
          <w:lang w:eastAsia="pl-PL"/>
        </w:rPr>
        <w:t xml:space="preserve">E-mail: </w:t>
      </w:r>
      <w:r w:rsidRPr="00BF4152">
        <w:rPr>
          <w:rFonts w:ascii="Arial Narrow" w:hAnsi="Arial Narrow" w:cs="Montserrat-Light"/>
          <w:color w:val="000000" w:themeColor="text1"/>
          <w:kern w:val="0"/>
          <w:sz w:val="24"/>
          <w:szCs w:val="24"/>
          <w:lang w:eastAsia="pl-PL"/>
        </w:rPr>
        <w:t>justynaswierkula@gmail.com</w:t>
      </w:r>
    </w:p>
    <w:p w:rsidR="00F13AD3" w:rsidRPr="00BF4152" w:rsidRDefault="00F13AD3" w:rsidP="00F13AD3">
      <w:pPr>
        <w:widowControl/>
        <w:suppressAutoHyphens w:val="0"/>
        <w:autoSpaceDE w:val="0"/>
        <w:adjustRightInd w:val="0"/>
        <w:spacing w:after="0" w:line="280" w:lineRule="atLeast"/>
        <w:textAlignment w:val="auto"/>
        <w:rPr>
          <w:rFonts w:ascii="Arial Narrow" w:hAnsi="Arial Narrow" w:cs="Calibri"/>
          <w:b/>
          <w:color w:val="000000" w:themeColor="text1"/>
          <w:kern w:val="0"/>
          <w:sz w:val="24"/>
          <w:szCs w:val="24"/>
          <w:lang w:eastAsia="pl-PL"/>
        </w:rPr>
      </w:pPr>
      <w:r w:rsidRPr="00BF4152">
        <w:rPr>
          <w:rFonts w:ascii="Arial Narrow" w:hAnsi="Arial Narrow" w:cs="Calibri"/>
          <w:b/>
          <w:color w:val="000000" w:themeColor="text1"/>
          <w:kern w:val="0"/>
          <w:sz w:val="24"/>
          <w:szCs w:val="24"/>
          <w:lang w:eastAsia="pl-PL"/>
        </w:rPr>
        <w:t xml:space="preserve">Telefon: </w:t>
      </w:r>
      <w:r w:rsidRPr="00BF4152">
        <w:rPr>
          <w:rFonts w:ascii="Arial Narrow" w:hAnsi="Arial Narrow" w:cs="Montserrat-Light"/>
          <w:color w:val="000000" w:themeColor="text1"/>
          <w:kern w:val="0"/>
          <w:sz w:val="24"/>
          <w:szCs w:val="24"/>
          <w:lang w:eastAsia="pl-PL"/>
        </w:rPr>
        <w:t>666392798</w:t>
      </w:r>
    </w:p>
    <w:p w:rsidR="00542EA3" w:rsidRPr="00BF4152" w:rsidRDefault="00542EA3"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14</w:t>
      </w:r>
      <w:r w:rsidR="00D03FAC" w:rsidRPr="00BF4152">
        <w:rPr>
          <w:rFonts w:ascii="Arial Narrow" w:hAnsi="Arial Narrow" w:cs="Calibri"/>
          <w:b/>
          <w:bCs/>
          <w:color w:val="000000" w:themeColor="text1"/>
          <w:kern w:val="0"/>
          <w:sz w:val="24"/>
          <w:szCs w:val="24"/>
          <w:lang w:eastAsia="pl-PL"/>
        </w:rPr>
        <w:t xml:space="preserve">. Termin związania ofertą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14</w:t>
      </w:r>
      <w:r w:rsidR="00D03FAC" w:rsidRPr="00BF4152">
        <w:rPr>
          <w:rFonts w:ascii="Arial Narrow" w:hAnsi="Arial Narrow" w:cs="Calibri"/>
          <w:color w:val="000000" w:themeColor="text1"/>
          <w:kern w:val="0"/>
          <w:sz w:val="24"/>
          <w:szCs w:val="24"/>
          <w:lang w:eastAsia="pl-PL"/>
        </w:rPr>
        <w:t xml:space="preserve">.1. Wykonawca będzie związany ofertą w terminie </w:t>
      </w:r>
      <w:r w:rsidR="00363603" w:rsidRPr="00BF4152">
        <w:rPr>
          <w:rFonts w:ascii="Arial Narrow" w:hAnsi="Arial Narrow" w:cs="Calibri"/>
          <w:color w:val="000000" w:themeColor="text1"/>
          <w:kern w:val="0"/>
          <w:sz w:val="24"/>
          <w:szCs w:val="24"/>
          <w:lang w:eastAsia="pl-PL"/>
        </w:rPr>
        <w:t>3</w:t>
      </w:r>
      <w:r w:rsidR="00542EA3" w:rsidRPr="00BF4152">
        <w:rPr>
          <w:rFonts w:ascii="Arial Narrow" w:hAnsi="Arial Narrow" w:cs="Calibri"/>
          <w:color w:val="000000" w:themeColor="text1"/>
          <w:kern w:val="0"/>
          <w:sz w:val="24"/>
          <w:szCs w:val="24"/>
          <w:lang w:eastAsia="pl-PL"/>
        </w:rPr>
        <w:t xml:space="preserve">0 </w:t>
      </w:r>
      <w:r w:rsidR="00D03FAC" w:rsidRPr="00BF4152">
        <w:rPr>
          <w:rFonts w:ascii="Arial Narrow" w:hAnsi="Arial Narrow" w:cs="Calibri"/>
          <w:color w:val="000000" w:themeColor="text1"/>
          <w:kern w:val="0"/>
          <w:sz w:val="24"/>
          <w:szCs w:val="24"/>
          <w:lang w:eastAsia="pl-PL"/>
        </w:rPr>
        <w:t xml:space="preserve">dni.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14</w:t>
      </w:r>
      <w:r w:rsidR="00D03FAC" w:rsidRPr="00BF4152">
        <w:rPr>
          <w:rFonts w:ascii="Arial Narrow" w:hAnsi="Arial Narrow" w:cs="Calibri"/>
          <w:color w:val="000000" w:themeColor="text1"/>
          <w:kern w:val="0"/>
          <w:sz w:val="24"/>
          <w:szCs w:val="24"/>
          <w:lang w:eastAsia="pl-PL"/>
        </w:rPr>
        <w:t xml:space="preserve">.2. Bieg terminu związania ofertą rozpoczyna się wraz z upływem terminu składania ofert.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14</w:t>
      </w:r>
      <w:r w:rsidR="00D03FAC" w:rsidRPr="00BF4152">
        <w:rPr>
          <w:rFonts w:ascii="Arial Narrow" w:hAnsi="Arial Narrow" w:cs="Calibri"/>
          <w:color w:val="000000" w:themeColor="text1"/>
          <w:kern w:val="0"/>
          <w:sz w:val="24"/>
          <w:szCs w:val="24"/>
          <w:lang w:eastAsia="pl-PL"/>
        </w:rPr>
        <w:t xml:space="preserve">.3. Wykonawca samodzielnie lub na wniosek Zamawiającego może przedłużyć termin związania ofertą. </w:t>
      </w:r>
    </w:p>
    <w:p w:rsidR="00542EA3" w:rsidRPr="00BF4152" w:rsidRDefault="00542EA3"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15</w:t>
      </w:r>
      <w:r w:rsidR="00D03FAC" w:rsidRPr="00BF4152">
        <w:rPr>
          <w:rFonts w:ascii="Arial Narrow" w:hAnsi="Arial Narrow" w:cs="Calibri"/>
          <w:b/>
          <w:bCs/>
          <w:color w:val="000000" w:themeColor="text1"/>
          <w:kern w:val="0"/>
          <w:sz w:val="24"/>
          <w:szCs w:val="24"/>
          <w:lang w:eastAsia="pl-PL"/>
        </w:rPr>
        <w:t xml:space="preserve">. Badanie oferty. </w:t>
      </w:r>
    </w:p>
    <w:p w:rsidR="00D03FAC" w:rsidRPr="00BF4152" w:rsidRDefault="000209CF" w:rsidP="0056032C">
      <w:pPr>
        <w:spacing w:line="280" w:lineRule="atLeast"/>
        <w:rPr>
          <w:rFonts w:ascii="Arial Narrow" w:hAnsi="Arial Narrow"/>
          <w:color w:val="000000" w:themeColor="text1"/>
          <w:sz w:val="24"/>
          <w:szCs w:val="24"/>
        </w:rPr>
      </w:pPr>
      <w:r w:rsidRPr="00BF4152">
        <w:rPr>
          <w:rFonts w:ascii="Arial Narrow" w:hAnsi="Arial Narrow"/>
          <w:color w:val="000000" w:themeColor="text1"/>
          <w:sz w:val="24"/>
          <w:szCs w:val="24"/>
        </w:rPr>
        <w:t>15</w:t>
      </w:r>
      <w:r w:rsidR="00D03FAC" w:rsidRPr="00BF4152">
        <w:rPr>
          <w:rFonts w:ascii="Arial Narrow" w:hAnsi="Arial Narrow"/>
          <w:color w:val="000000" w:themeColor="text1"/>
          <w:sz w:val="24"/>
          <w:szCs w:val="24"/>
        </w:rPr>
        <w:t xml:space="preserve">.1. W toku dokonywania badania i oceny złożonych ofert Zamawiający może żądać od wykonawców wyjaśnień dotyczących złożonych przez nich ofert. 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omyłki pisarskie bądź rachunkowe lub nie potwierdzające spełnienia przez Wykonawcę warunków udziału w postępowaniu lub którzy złożyli wadliwe pełnomocnictwa, do ich złożenia w wyznaczonym terminie, chyba że mimo ich złożenia oferta podlega odrzuceniu albo konieczne byłoby unieważnienie postępowania. </w:t>
      </w:r>
    </w:p>
    <w:p w:rsidR="00D03FAC" w:rsidRPr="00BF4152" w:rsidRDefault="000209CF" w:rsidP="0056032C">
      <w:pPr>
        <w:spacing w:line="280" w:lineRule="atLeast"/>
        <w:rPr>
          <w:rFonts w:ascii="Arial Narrow" w:hAnsi="Arial Narrow"/>
          <w:color w:val="000000" w:themeColor="text1"/>
          <w:sz w:val="24"/>
          <w:szCs w:val="24"/>
        </w:rPr>
      </w:pPr>
      <w:r w:rsidRPr="00BF4152">
        <w:rPr>
          <w:rFonts w:ascii="Arial Narrow" w:hAnsi="Arial Narrow"/>
          <w:color w:val="000000" w:themeColor="text1"/>
          <w:sz w:val="24"/>
          <w:szCs w:val="24"/>
        </w:rPr>
        <w:t>15</w:t>
      </w:r>
      <w:r w:rsidR="00D03FAC" w:rsidRPr="00BF4152">
        <w:rPr>
          <w:rFonts w:ascii="Arial Narrow" w:hAnsi="Arial Narrow"/>
          <w:color w:val="000000" w:themeColor="text1"/>
          <w:sz w:val="24"/>
          <w:szCs w:val="24"/>
        </w:rPr>
        <w:t>.2.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w:t>
      </w:r>
    </w:p>
    <w:p w:rsidR="00D03FAC" w:rsidRPr="00BF4152" w:rsidRDefault="000209CF" w:rsidP="0056032C">
      <w:pPr>
        <w:spacing w:line="280" w:lineRule="atLeast"/>
        <w:rPr>
          <w:rFonts w:ascii="Arial Narrow" w:hAnsi="Arial Narrow"/>
          <w:color w:val="000000" w:themeColor="text1"/>
          <w:sz w:val="24"/>
          <w:szCs w:val="24"/>
        </w:rPr>
      </w:pPr>
      <w:r w:rsidRPr="00BF4152">
        <w:rPr>
          <w:rFonts w:ascii="Arial Narrow" w:hAnsi="Arial Narrow"/>
          <w:color w:val="000000" w:themeColor="text1"/>
          <w:sz w:val="24"/>
          <w:szCs w:val="24"/>
        </w:rPr>
        <w:t>15</w:t>
      </w:r>
      <w:r w:rsidR="00D03FAC" w:rsidRPr="00BF4152">
        <w:rPr>
          <w:rFonts w:ascii="Arial Narrow" w:hAnsi="Arial Narrow"/>
          <w:color w:val="000000" w:themeColor="text1"/>
          <w:sz w:val="24"/>
          <w:szCs w:val="24"/>
        </w:rPr>
        <w:t>.3. Zamawiający poprawi w ofercie oczywiste omyłki pisarskie, oczywiste omyłki rachunkowe z uwzględnieniem konsekwencji rachunkowych dokonanych poprawek, niepowodujące istotnych zmian w treści oferty – niezwłocznie zawiadamiając o tym wykonawcę, którego oferta została poprawiona.</w:t>
      </w:r>
    </w:p>
    <w:p w:rsidR="00D03FAC" w:rsidRPr="00BF4152" w:rsidRDefault="00D03FAC" w:rsidP="003F7ACC">
      <w:pPr>
        <w:widowControl/>
        <w:numPr>
          <w:ilvl w:val="1"/>
          <w:numId w:val="33"/>
        </w:numPr>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16</w:t>
      </w:r>
      <w:r w:rsidR="00D03FAC" w:rsidRPr="00BF4152">
        <w:rPr>
          <w:rFonts w:ascii="Arial Narrow" w:hAnsi="Arial Narrow" w:cs="Calibri"/>
          <w:b/>
          <w:bCs/>
          <w:color w:val="000000" w:themeColor="text1"/>
          <w:kern w:val="0"/>
          <w:sz w:val="24"/>
          <w:szCs w:val="24"/>
          <w:lang w:eastAsia="pl-PL"/>
        </w:rPr>
        <w:t xml:space="preserve">. Odrzucenie oferty. </w:t>
      </w:r>
    </w:p>
    <w:p w:rsidR="00D03FAC" w:rsidRPr="00BF4152" w:rsidRDefault="000209CF" w:rsidP="0056032C">
      <w:pPr>
        <w:spacing w:line="280" w:lineRule="atLeast"/>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lastRenderedPageBreak/>
        <w:t>16</w:t>
      </w:r>
      <w:r w:rsidR="00D03FAC" w:rsidRPr="00BF4152">
        <w:rPr>
          <w:rFonts w:ascii="Arial Narrow" w:hAnsi="Arial Narrow" w:cs="Calibri"/>
          <w:color w:val="000000" w:themeColor="text1"/>
          <w:kern w:val="0"/>
          <w:sz w:val="24"/>
          <w:szCs w:val="24"/>
          <w:lang w:eastAsia="pl-PL"/>
        </w:rPr>
        <w:t>.1. Zamawiający odrzuci ofertę, jeżeli:</w:t>
      </w:r>
      <w:r w:rsidR="007E2812" w:rsidRPr="00BF4152">
        <w:rPr>
          <w:rFonts w:ascii="Arial Narrow" w:hAnsi="Arial Narrow" w:cs="Calibri"/>
          <w:color w:val="000000" w:themeColor="text1"/>
          <w:kern w:val="0"/>
          <w:sz w:val="24"/>
          <w:szCs w:val="24"/>
          <w:lang w:eastAsia="pl-PL"/>
        </w:rPr>
        <w:br/>
      </w:r>
      <w:r w:rsidR="008247D9" w:rsidRPr="00BF4152">
        <w:rPr>
          <w:rFonts w:ascii="Arial Narrow" w:hAnsi="Arial Narrow" w:cs="Calibri"/>
          <w:color w:val="000000" w:themeColor="text1"/>
          <w:kern w:val="0"/>
          <w:sz w:val="24"/>
          <w:szCs w:val="24"/>
          <w:lang w:eastAsia="pl-PL"/>
        </w:rPr>
        <w:t xml:space="preserve">- </w:t>
      </w:r>
      <w:r w:rsidR="00B43CE6" w:rsidRPr="00BF4152">
        <w:rPr>
          <w:rFonts w:ascii="Arial Narrow" w:hAnsi="Arial Narrow" w:cs="Calibri"/>
          <w:color w:val="000000" w:themeColor="text1"/>
          <w:kern w:val="0"/>
          <w:sz w:val="24"/>
          <w:szCs w:val="24"/>
          <w:lang w:eastAsia="pl-PL"/>
        </w:rPr>
        <w:t xml:space="preserve">została złożona po wyznaczonym terminie; </w:t>
      </w:r>
      <w:r w:rsidR="008247D9" w:rsidRPr="00BF4152">
        <w:rPr>
          <w:rFonts w:ascii="Arial Narrow" w:hAnsi="Arial Narrow" w:cs="Calibri"/>
          <w:color w:val="000000" w:themeColor="text1"/>
          <w:kern w:val="0"/>
          <w:sz w:val="24"/>
          <w:szCs w:val="24"/>
          <w:lang w:eastAsia="pl-PL"/>
        </w:rPr>
        <w:br/>
        <w:t xml:space="preserve">- </w:t>
      </w:r>
      <w:r w:rsidR="00B43CE6" w:rsidRPr="00BF4152">
        <w:rPr>
          <w:rFonts w:ascii="Arial Narrow" w:hAnsi="Arial Narrow" w:cs="Calibri"/>
          <w:color w:val="000000" w:themeColor="text1"/>
          <w:kern w:val="0"/>
          <w:sz w:val="24"/>
          <w:szCs w:val="24"/>
          <w:lang w:eastAsia="pl-PL"/>
        </w:rPr>
        <w:t xml:space="preserve">została złożona w niewłaściwej </w:t>
      </w:r>
      <w:r w:rsidR="007E2812" w:rsidRPr="00BF4152">
        <w:rPr>
          <w:rFonts w:ascii="Arial Narrow" w:hAnsi="Arial Narrow" w:cs="Calibri"/>
          <w:color w:val="000000" w:themeColor="text1"/>
          <w:kern w:val="0"/>
          <w:sz w:val="24"/>
          <w:szCs w:val="24"/>
          <w:lang w:eastAsia="pl-PL"/>
        </w:rPr>
        <w:t>formie lub w niewłaściwy sposób</w:t>
      </w:r>
      <w:r w:rsidR="008247D9" w:rsidRPr="00BF4152">
        <w:rPr>
          <w:rFonts w:ascii="Arial Narrow" w:hAnsi="Arial Narrow" w:cs="Calibri"/>
          <w:color w:val="000000" w:themeColor="text1"/>
          <w:kern w:val="0"/>
          <w:sz w:val="24"/>
          <w:szCs w:val="24"/>
          <w:lang w:eastAsia="pl-PL"/>
        </w:rPr>
        <w:br/>
        <w:t xml:space="preserve">- </w:t>
      </w:r>
      <w:r w:rsidR="00D03FAC" w:rsidRPr="00BF4152">
        <w:rPr>
          <w:rFonts w:ascii="Arial Narrow" w:hAnsi="Arial Narrow" w:cs="Calibri"/>
          <w:color w:val="000000" w:themeColor="text1"/>
          <w:kern w:val="0"/>
          <w:sz w:val="24"/>
          <w:szCs w:val="24"/>
          <w:lang w:eastAsia="pl-PL"/>
        </w:rPr>
        <w:t xml:space="preserve">jej złożenie stanowi czyn nieuczciwej konkurencji w rozumieniu przepisów o zwalczaniu nieuczciwej konkurencji; </w:t>
      </w:r>
      <w:r w:rsidR="008247D9" w:rsidRPr="00BF4152">
        <w:rPr>
          <w:rFonts w:ascii="Arial Narrow" w:hAnsi="Arial Narrow" w:cs="Calibri"/>
          <w:color w:val="000000" w:themeColor="text1"/>
          <w:kern w:val="0"/>
          <w:sz w:val="24"/>
          <w:szCs w:val="24"/>
          <w:lang w:eastAsia="pl-PL"/>
        </w:rPr>
        <w:br/>
        <w:t xml:space="preserve">- </w:t>
      </w:r>
      <w:r w:rsidR="00D03FAC" w:rsidRPr="00BF4152">
        <w:rPr>
          <w:rFonts w:ascii="Arial Narrow" w:hAnsi="Arial Narrow" w:cs="Calibri"/>
          <w:color w:val="000000" w:themeColor="text1"/>
          <w:kern w:val="0"/>
          <w:sz w:val="24"/>
          <w:szCs w:val="24"/>
          <w:lang w:eastAsia="pl-PL"/>
        </w:rPr>
        <w:t xml:space="preserve">do oferty nie załączono wszystkich wymaganych dokumentów przewidzianych w Zapytaniu ofertowym; </w:t>
      </w:r>
      <w:r w:rsidR="007E2812" w:rsidRPr="00BF4152">
        <w:rPr>
          <w:rFonts w:ascii="Arial Narrow" w:hAnsi="Arial Narrow" w:cs="Calibri"/>
          <w:color w:val="000000" w:themeColor="text1"/>
          <w:kern w:val="0"/>
          <w:sz w:val="24"/>
          <w:szCs w:val="24"/>
          <w:lang w:eastAsia="pl-PL"/>
        </w:rPr>
        <w:br/>
      </w:r>
      <w:r w:rsidR="008247D9"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jest niezgodna z wymaganiami określonymi w Zapytaniu ofertowym; </w:t>
      </w:r>
      <w:r w:rsidR="007E2812" w:rsidRPr="00BF4152">
        <w:rPr>
          <w:rFonts w:ascii="Arial Narrow" w:hAnsi="Arial Narrow" w:cs="Calibri"/>
          <w:color w:val="000000" w:themeColor="text1"/>
          <w:kern w:val="0"/>
          <w:sz w:val="24"/>
          <w:szCs w:val="24"/>
          <w:lang w:eastAsia="pl-PL"/>
        </w:rPr>
        <w:br/>
      </w:r>
      <w:r w:rsidR="008247D9"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jest niezgodna z obowiązującymi przepisami prawa; </w:t>
      </w:r>
      <w:r w:rsidR="007E2812" w:rsidRPr="00BF4152">
        <w:rPr>
          <w:rFonts w:ascii="Arial Narrow" w:hAnsi="Arial Narrow" w:cs="Calibri"/>
          <w:color w:val="000000" w:themeColor="text1"/>
          <w:kern w:val="0"/>
          <w:sz w:val="24"/>
          <w:szCs w:val="24"/>
          <w:lang w:eastAsia="pl-PL"/>
        </w:rPr>
        <w:br/>
      </w:r>
      <w:r w:rsidR="008247D9"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jest niekompletna lub nie będzie zawierała wszystkich wymaganych przez Zamawiającego dokumentów lub oświadczeń, </w:t>
      </w:r>
      <w:r w:rsidR="007E2812" w:rsidRPr="00BF4152">
        <w:rPr>
          <w:rFonts w:ascii="Arial Narrow" w:hAnsi="Arial Narrow" w:cs="Calibri"/>
          <w:color w:val="000000" w:themeColor="text1"/>
          <w:kern w:val="0"/>
          <w:sz w:val="24"/>
          <w:szCs w:val="24"/>
          <w:lang w:eastAsia="pl-PL"/>
        </w:rPr>
        <w:br/>
      </w:r>
      <w:r w:rsidR="008247D9" w:rsidRPr="00BF4152">
        <w:rPr>
          <w:rFonts w:ascii="Arial Narrow" w:hAnsi="Arial Narrow" w:cs="Calibri"/>
          <w:color w:val="000000" w:themeColor="text1"/>
          <w:kern w:val="0"/>
          <w:sz w:val="24"/>
          <w:szCs w:val="24"/>
          <w:lang w:eastAsia="pl-PL"/>
        </w:rPr>
        <w:t>- w</w:t>
      </w:r>
      <w:r w:rsidR="00D03FAC" w:rsidRPr="00BF4152">
        <w:rPr>
          <w:rFonts w:ascii="Arial Narrow" w:hAnsi="Arial Narrow" w:cs="Calibri"/>
          <w:color w:val="000000" w:themeColor="text1"/>
          <w:kern w:val="0"/>
          <w:sz w:val="24"/>
          <w:szCs w:val="24"/>
          <w:lang w:eastAsia="pl-PL"/>
        </w:rPr>
        <w:t xml:space="preserve">ykonawca nie spełnia warunków udziału w postępowaniu </w:t>
      </w:r>
      <w:r w:rsidR="007E2812" w:rsidRPr="00BF4152">
        <w:rPr>
          <w:rFonts w:ascii="Arial Narrow" w:hAnsi="Arial Narrow" w:cs="Calibri"/>
          <w:color w:val="000000" w:themeColor="text1"/>
          <w:kern w:val="0"/>
          <w:sz w:val="24"/>
          <w:szCs w:val="24"/>
          <w:lang w:eastAsia="pl-PL"/>
        </w:rPr>
        <w:br/>
      </w:r>
      <w:r w:rsidR="008247D9"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oferta zawiera rażąco niska cenę. Cenę uznaje się za rażąco niską, jeżeli jest niższa o co najmniej 30% od szacowanej wartości zamówienia lub średniej arytmetycznej cen wszystkich złożonych ofert. W takiej sytuacji Zamawiający będzie żądał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 </w:t>
      </w:r>
      <w:r w:rsidR="007E2812" w:rsidRPr="00BF4152">
        <w:rPr>
          <w:rFonts w:ascii="Arial Narrow" w:hAnsi="Arial Narrow" w:cs="Calibri"/>
          <w:color w:val="000000" w:themeColor="text1"/>
          <w:kern w:val="0"/>
          <w:sz w:val="24"/>
          <w:szCs w:val="24"/>
          <w:lang w:eastAsia="pl-PL"/>
        </w:rPr>
        <w:br/>
      </w:r>
      <w:r w:rsidRPr="00BF4152">
        <w:rPr>
          <w:rFonts w:ascii="Arial Narrow" w:hAnsi="Arial Narrow" w:cs="Calibri"/>
          <w:color w:val="000000" w:themeColor="text1"/>
          <w:kern w:val="0"/>
          <w:sz w:val="24"/>
          <w:szCs w:val="24"/>
          <w:lang w:eastAsia="pl-PL"/>
        </w:rPr>
        <w:t>16</w:t>
      </w:r>
      <w:r w:rsidR="00D03FAC" w:rsidRPr="00BF4152">
        <w:rPr>
          <w:rFonts w:ascii="Arial Narrow" w:hAnsi="Arial Narrow" w:cs="Calibri"/>
          <w:color w:val="000000" w:themeColor="text1"/>
          <w:kern w:val="0"/>
          <w:sz w:val="24"/>
          <w:szCs w:val="24"/>
          <w:lang w:eastAsia="pl-PL"/>
        </w:rPr>
        <w:t>.2. Oferta odrzucona nie będzie uwzględniania przy ocenie ofert.</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Informacja na temat zakazu powiązań osobowych lub kapitałowych </w:t>
      </w:r>
    </w:p>
    <w:p w:rsidR="008247D9" w:rsidRPr="00BF4152" w:rsidRDefault="008247D9"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17</w:t>
      </w:r>
      <w:r w:rsidR="00D03FAC" w:rsidRPr="00BF4152">
        <w:rPr>
          <w:rFonts w:ascii="Arial Narrow" w:hAnsi="Arial Narrow" w:cs="Calibri"/>
          <w:b/>
          <w:bCs/>
          <w:color w:val="000000" w:themeColor="text1"/>
          <w:kern w:val="0"/>
          <w:sz w:val="24"/>
          <w:szCs w:val="24"/>
          <w:lang w:eastAsia="pl-PL"/>
        </w:rPr>
        <w:t xml:space="preserve">. Wykluczenie z postępowania.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17</w:t>
      </w:r>
      <w:r w:rsidR="00D03FAC" w:rsidRPr="00BF4152">
        <w:rPr>
          <w:rFonts w:ascii="Arial Narrow" w:hAnsi="Arial Narrow" w:cs="Calibri"/>
          <w:color w:val="000000" w:themeColor="text1"/>
          <w:kern w:val="0"/>
          <w:sz w:val="24"/>
          <w:szCs w:val="24"/>
          <w:lang w:eastAsia="pl-PL"/>
        </w:rPr>
        <w:t xml:space="preserve">.1. Z udziału w postępowaniu Zamawiający wykluczy wykonawcę, w </w:t>
      </w:r>
      <w:proofErr w:type="gramStart"/>
      <w:r w:rsidR="00D03FAC" w:rsidRPr="00BF4152">
        <w:rPr>
          <w:rFonts w:ascii="Arial Narrow" w:hAnsi="Arial Narrow" w:cs="Calibri"/>
          <w:color w:val="000000" w:themeColor="text1"/>
          <w:kern w:val="0"/>
          <w:sz w:val="24"/>
          <w:szCs w:val="24"/>
          <w:lang w:eastAsia="pl-PL"/>
        </w:rPr>
        <w:t>stosunku</w:t>
      </w:r>
      <w:proofErr w:type="gramEnd"/>
      <w:r w:rsidR="00D03FAC" w:rsidRPr="00BF4152">
        <w:rPr>
          <w:rFonts w:ascii="Arial Narrow" w:hAnsi="Arial Narrow" w:cs="Calibri"/>
          <w:color w:val="000000" w:themeColor="text1"/>
          <w:kern w:val="0"/>
          <w:sz w:val="24"/>
          <w:szCs w:val="24"/>
          <w:lang w:eastAsia="pl-PL"/>
        </w:rPr>
        <w:t xml:space="preserve"> do którego zachodzi co najmniej jedna z niżej wskazanych okoliczności: </w:t>
      </w:r>
    </w:p>
    <w:p w:rsidR="00D03FAC" w:rsidRPr="00BF4152" w:rsidRDefault="008247D9" w:rsidP="0056032C">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jest powiązany z Zamawiającym kapitałowo lub osobowo uczestniczeniu w spółce jako wspólnik spółki cywilnej lub spółki osobowej, </w:t>
      </w:r>
    </w:p>
    <w:p w:rsidR="00D03FAC" w:rsidRPr="00BF4152" w:rsidRDefault="008247D9" w:rsidP="0056032C">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posiadaniu co najmniej 10% udziałów lub akcji, o ile niższy próg nie wynika z przepisów prawa lub nie został określony przez IZ PO, </w:t>
      </w:r>
    </w:p>
    <w:p w:rsidR="00D03FAC" w:rsidRPr="00BF4152" w:rsidRDefault="008247D9" w:rsidP="0056032C">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pełnieniu funkcji członka organu nadzorczego lub zarządzającego, prokurenta, pełnomocnika, </w:t>
      </w:r>
    </w:p>
    <w:p w:rsidR="00D03FAC" w:rsidRPr="00BF4152" w:rsidRDefault="008247D9" w:rsidP="0056032C">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 </w:t>
      </w:r>
    </w:p>
    <w:p w:rsidR="00D03FAC" w:rsidRPr="00BF4152" w:rsidRDefault="008247D9"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pozostawaniu z wykonawcą w takim stosunku prawnym lub faktycznym, że istnieje uzasadniona wątpliwość co do ich bezstronności lub niezależności w związku z postępowaniem o udzielenie zamówienia, </w:t>
      </w:r>
    </w:p>
    <w:p w:rsidR="00D03FAC" w:rsidRPr="00BF4152" w:rsidRDefault="00D03FAC" w:rsidP="003F7ACC">
      <w:pPr>
        <w:widowControl/>
        <w:numPr>
          <w:ilvl w:val="1"/>
          <w:numId w:val="34"/>
        </w:numPr>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BF4152" w:rsidRDefault="00D03FAC" w:rsidP="0056032C">
      <w:pPr>
        <w:spacing w:line="280" w:lineRule="atLeast"/>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rsidR="00D03FAC" w:rsidRPr="00BF4152" w:rsidRDefault="00F07A2A"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uczestniczeniu w spółce jako wspólnik spółki cywilnej lub spółki osobowej, </w:t>
      </w:r>
    </w:p>
    <w:p w:rsidR="00D03FAC" w:rsidRPr="00BF4152" w:rsidRDefault="00F07A2A" w:rsidP="0056032C">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posiadaniu co najmniej 10% udziałów lub akcji, o ile niższy próg nie wynika z przepisów prawa lub nie został określony przez IZ PO, </w:t>
      </w:r>
    </w:p>
    <w:p w:rsidR="00D03FAC" w:rsidRPr="00BF4152" w:rsidRDefault="00F07A2A" w:rsidP="0056032C">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pełnieniu funkcji członka organu nadzorczego lub zarządzającego, prokurenta, pełnomocnika, </w:t>
      </w:r>
    </w:p>
    <w:p w:rsidR="00D03FAC" w:rsidRPr="00BF4152" w:rsidRDefault="00F07A2A" w:rsidP="0056032C">
      <w:pPr>
        <w:widowControl/>
        <w:suppressAutoHyphens w:val="0"/>
        <w:autoSpaceDE w:val="0"/>
        <w:adjustRightInd w:val="0"/>
        <w:spacing w:after="58"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pozostawaniu w związku małżeńskim, w stosunku pokrewieństwa lub powinowactwa w linii prostej, pokrewieństwa drugiego stopnia lub powinowactwa drugiego stopnia w linii bocznej lub w stosunku </w:t>
      </w:r>
      <w:r w:rsidR="00D03FAC" w:rsidRPr="00BF4152">
        <w:rPr>
          <w:rFonts w:ascii="Arial Narrow" w:hAnsi="Arial Narrow" w:cs="Calibri"/>
          <w:color w:val="000000" w:themeColor="text1"/>
          <w:kern w:val="0"/>
          <w:sz w:val="24"/>
          <w:szCs w:val="24"/>
          <w:lang w:eastAsia="pl-PL"/>
        </w:rPr>
        <w:lastRenderedPageBreak/>
        <w:t xml:space="preserve">przysposobienia, opieki lub kurateli albo pozostawaniu we wspólnym pożyciu z wykonawcą, jego zastępcą prawnym lub członkami organów zarządzających lub organów nadzorczych wykonawców ubiegających się o udzielenie zamówienia, </w:t>
      </w:r>
    </w:p>
    <w:p w:rsidR="00D03FAC" w:rsidRPr="00BF4152" w:rsidRDefault="00F07A2A"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pozostawaniu z wykonawcą w takim stosunku prawnym lub faktycznym, że istnieje uzasadniona wątpliwość co do ich bezstronności lub niezależności w związku z postępowaniem o udzielenie zamówienia, </w:t>
      </w:r>
    </w:p>
    <w:p w:rsidR="00D03FAC" w:rsidRPr="00BF4152" w:rsidRDefault="00F07A2A"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 </w:t>
      </w:r>
      <w:r w:rsidR="00D03FAC" w:rsidRPr="00BF4152">
        <w:rPr>
          <w:rFonts w:ascii="Arial Narrow" w:hAnsi="Arial Narrow" w:cs="Calibri"/>
          <w:color w:val="000000" w:themeColor="text1"/>
          <w:kern w:val="0"/>
          <w:sz w:val="24"/>
          <w:szCs w:val="24"/>
          <w:lang w:eastAsia="pl-PL"/>
        </w:rPr>
        <w:t xml:space="preserve">nie wykazał spełniania warunków udziału w postępowaniu lub braku podstaw do wykluczenia określonych w Zapytaniu. </w:t>
      </w:r>
    </w:p>
    <w:p w:rsidR="00D03FAC" w:rsidRPr="00BF4152" w:rsidRDefault="00D03FAC" w:rsidP="0056032C">
      <w:pPr>
        <w:spacing w:line="280" w:lineRule="atLeast"/>
        <w:rPr>
          <w:rFonts w:ascii="Arial Narrow" w:hAnsi="Arial Narrow" w:cs="Calibri"/>
          <w:color w:val="000000" w:themeColor="text1"/>
          <w:kern w:val="0"/>
          <w:sz w:val="24"/>
          <w:szCs w:val="24"/>
          <w:lang w:eastAsia="pl-PL"/>
        </w:rPr>
      </w:pPr>
    </w:p>
    <w:p w:rsidR="00D03FAC" w:rsidRPr="00BF4152" w:rsidRDefault="000209CF" w:rsidP="0056032C">
      <w:pPr>
        <w:spacing w:line="280" w:lineRule="atLeast"/>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17</w:t>
      </w:r>
      <w:r w:rsidR="00D03FAC" w:rsidRPr="00BF4152">
        <w:rPr>
          <w:rFonts w:ascii="Arial Narrow" w:hAnsi="Arial Narrow" w:cs="Calibri"/>
          <w:color w:val="000000" w:themeColor="text1"/>
          <w:kern w:val="0"/>
          <w:sz w:val="24"/>
          <w:szCs w:val="24"/>
          <w:lang w:eastAsia="pl-PL"/>
        </w:rPr>
        <w:t>.2. Oferta wykonawcy wykluczonego z udziału w postępowaniu uważana jest za odrzuconą i nie podlega badaniu i ocenie.</w:t>
      </w:r>
    </w:p>
    <w:p w:rsidR="00D03FAC" w:rsidRPr="00BF4152" w:rsidRDefault="00D03FAC" w:rsidP="0056032C">
      <w:pPr>
        <w:spacing w:line="280" w:lineRule="atLeast"/>
        <w:rPr>
          <w:rFonts w:ascii="Arial Narrow" w:hAnsi="Arial Narrow"/>
          <w:b/>
          <w:bCs/>
          <w:color w:val="000000" w:themeColor="text1"/>
          <w:sz w:val="24"/>
          <w:szCs w:val="24"/>
        </w:rPr>
      </w:pPr>
      <w:r w:rsidRPr="00BF4152">
        <w:rPr>
          <w:rFonts w:ascii="Arial Narrow" w:hAnsi="Arial Narrow"/>
          <w:b/>
          <w:bCs/>
          <w:color w:val="000000" w:themeColor="text1"/>
          <w:sz w:val="24"/>
          <w:szCs w:val="24"/>
        </w:rPr>
        <w:t>Określenie warunków istotnych zmian umowy zawartej w wyniku przeprowadzonego postępowania o udzielenie zamówienia</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18</w:t>
      </w:r>
      <w:r w:rsidR="00D03FAC" w:rsidRPr="00BF4152">
        <w:rPr>
          <w:rFonts w:ascii="Arial Narrow" w:hAnsi="Arial Narrow" w:cs="Calibri"/>
          <w:b/>
          <w:bCs/>
          <w:color w:val="000000" w:themeColor="text1"/>
          <w:kern w:val="0"/>
          <w:sz w:val="24"/>
          <w:szCs w:val="24"/>
          <w:lang w:eastAsia="pl-PL"/>
        </w:rPr>
        <w:t xml:space="preserve">. Zawarcie umowy w sprawie zamówienia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18</w:t>
      </w:r>
      <w:r w:rsidR="00D03FAC" w:rsidRPr="00BF4152">
        <w:rPr>
          <w:rFonts w:ascii="Arial Narrow" w:hAnsi="Arial Narrow" w:cs="Calibri"/>
          <w:color w:val="000000" w:themeColor="text1"/>
          <w:kern w:val="0"/>
          <w:sz w:val="24"/>
          <w:szCs w:val="24"/>
          <w:lang w:eastAsia="pl-PL"/>
        </w:rPr>
        <w:t xml:space="preserve">.1. Z wykonawcą, którego oferta została wybrana jako oferta najkorzystniejsza, zostanie podpisana umowa w terminie i miejscu wskazanym przez Zamawiającego.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18</w:t>
      </w:r>
      <w:r w:rsidR="00D03FAC" w:rsidRPr="00BF4152">
        <w:rPr>
          <w:rFonts w:ascii="Arial Narrow" w:hAnsi="Arial Narrow" w:cs="Calibri"/>
          <w:color w:val="000000" w:themeColor="text1"/>
          <w:kern w:val="0"/>
          <w:sz w:val="24"/>
          <w:szCs w:val="24"/>
          <w:lang w:eastAsia="pl-PL"/>
        </w:rPr>
        <w:t xml:space="preserve">.2. W przypadku, gdy wybrany wykonawca odstąpi od podpisania umowy z Zamawiającym, Zamawiający będzie miał prawo do podpisania umowy z kolejnym wykonawcą, który w postępowaniu uzyskał kolejną najwyższą liczbę punktów.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18</w:t>
      </w:r>
      <w:r w:rsidR="00D03FAC" w:rsidRPr="00BF4152">
        <w:rPr>
          <w:rFonts w:ascii="Arial Narrow" w:hAnsi="Arial Narrow" w:cs="Calibri"/>
          <w:color w:val="000000" w:themeColor="text1"/>
          <w:kern w:val="0"/>
          <w:sz w:val="24"/>
          <w:szCs w:val="24"/>
          <w:lang w:eastAsia="pl-PL"/>
        </w:rPr>
        <w:t>.</w:t>
      </w:r>
      <w:r w:rsidR="007E2812" w:rsidRPr="00BF4152">
        <w:rPr>
          <w:rFonts w:ascii="Arial Narrow" w:hAnsi="Arial Narrow" w:cs="Calibri"/>
          <w:color w:val="000000" w:themeColor="text1"/>
          <w:kern w:val="0"/>
          <w:sz w:val="24"/>
          <w:szCs w:val="24"/>
          <w:lang w:eastAsia="pl-PL"/>
        </w:rPr>
        <w:t>3</w:t>
      </w:r>
      <w:r w:rsidR="00D03FAC" w:rsidRPr="00BF4152">
        <w:rPr>
          <w:rFonts w:ascii="Arial Narrow" w:hAnsi="Arial Narrow" w:cs="Calibri"/>
          <w:color w:val="000000" w:themeColor="text1"/>
          <w:kern w:val="0"/>
          <w:sz w:val="24"/>
          <w:szCs w:val="24"/>
          <w:lang w:eastAsia="pl-PL"/>
        </w:rPr>
        <w:t xml:space="preserve">. Zamawiający przewiduje możliwość wprowadzenia istotnych zmian w treści umowy w sprawie zamówienia na warunkach określonych poniżej. </w:t>
      </w:r>
    </w:p>
    <w:p w:rsidR="00D03FAC" w:rsidRPr="00BF4152" w:rsidRDefault="000209CF"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18</w:t>
      </w:r>
      <w:r w:rsidR="007E2812" w:rsidRPr="00BF4152">
        <w:rPr>
          <w:rFonts w:ascii="Arial Narrow" w:hAnsi="Arial Narrow" w:cs="Calibri"/>
          <w:color w:val="000000" w:themeColor="text1"/>
          <w:kern w:val="0"/>
          <w:sz w:val="24"/>
          <w:szCs w:val="24"/>
          <w:lang w:eastAsia="pl-PL"/>
        </w:rPr>
        <w:t>.4</w:t>
      </w:r>
      <w:r w:rsidR="00D03FAC" w:rsidRPr="00BF4152">
        <w:rPr>
          <w:rFonts w:ascii="Arial Narrow" w:hAnsi="Arial Narrow" w:cs="Calibri"/>
          <w:color w:val="000000" w:themeColor="text1"/>
          <w:kern w:val="0"/>
          <w:sz w:val="24"/>
          <w:szCs w:val="24"/>
          <w:lang w:eastAsia="pl-PL"/>
        </w:rPr>
        <w:t xml:space="preserve">. Zamawiający przewiduje możliwość wprowadzenia istotnych zmian w treści umowy w sprawie zamówienia w przypadkach: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a. zmiana osoby wyznaczonej do świadczenia usług w ramach zamówienia, w szczególności w przypadku niezdolności minimum 1 z wyznaczonych osób do świadczenia usług z jakiejkolwiek </w:t>
      </w:r>
      <w:proofErr w:type="gramStart"/>
      <w:r w:rsidRPr="00BF4152">
        <w:rPr>
          <w:rFonts w:ascii="Arial Narrow" w:hAnsi="Arial Narrow" w:cs="Calibri"/>
          <w:color w:val="000000" w:themeColor="text1"/>
          <w:kern w:val="0"/>
          <w:sz w:val="24"/>
          <w:szCs w:val="24"/>
          <w:lang w:eastAsia="pl-PL"/>
        </w:rPr>
        <w:t>przyczyny</w:t>
      </w:r>
      <w:proofErr w:type="gramEnd"/>
      <w:r w:rsidRPr="00BF4152">
        <w:rPr>
          <w:rFonts w:ascii="Arial Narrow" w:hAnsi="Arial Narrow" w:cs="Calibri"/>
          <w:color w:val="000000" w:themeColor="text1"/>
          <w:kern w:val="0"/>
          <w:sz w:val="24"/>
          <w:szCs w:val="24"/>
          <w:lang w:eastAsia="pl-PL"/>
        </w:rPr>
        <w:t xml:space="preserve"> jeżeli nowe osoby również będą spełniały wymagania określone w warunku udziału w postępowaniu w zakresie dysponowania osobami zdolnymi do wykonania zamówienia;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b. 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roofErr w:type="gramStart"/>
      <w:r w:rsidRPr="00BF4152">
        <w:rPr>
          <w:rFonts w:ascii="Arial Narrow" w:hAnsi="Arial Narrow" w:cs="Calibri"/>
          <w:color w:val="000000" w:themeColor="text1"/>
          <w:kern w:val="0"/>
          <w:sz w:val="24"/>
          <w:szCs w:val="24"/>
          <w:lang w:eastAsia="pl-PL"/>
        </w:rPr>
        <w:t>c.</w:t>
      </w:r>
      <w:proofErr w:type="gramEnd"/>
      <w:r w:rsidRPr="00BF4152">
        <w:rPr>
          <w:rFonts w:ascii="Arial Narrow" w:hAnsi="Arial Narrow" w:cs="Calibri"/>
          <w:color w:val="000000" w:themeColor="text1"/>
          <w:kern w:val="0"/>
          <w:sz w:val="24"/>
          <w:szCs w:val="24"/>
          <w:lang w:eastAsia="pl-PL"/>
        </w:rPr>
        <w:t xml:space="preserve"> 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 </w:t>
      </w:r>
    </w:p>
    <w:p w:rsidR="00D03FAC" w:rsidRPr="00BF4152" w:rsidRDefault="00D03FAC" w:rsidP="0056032C">
      <w:pPr>
        <w:spacing w:line="280" w:lineRule="atLeast"/>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d. powstania nadzwyczajnych okoliczności (nie będących "siłą wyższą"), grożących rażącą stratą w związku z wykonaniem przedmiotu zamówienia, niezależnych od Zamawiającego i wykonawcy, których nie przewidzieli oni przy zawarciu umowy; w takim przypadku Zamawiający i wykonawca mogą określić zmieniony sposób osiągnięcia rezultatu będącego przedmiotem danego świadczenia wchodzącego w zakres przedmiotu umowy celem uniknięcia rażącej straty przy wykonaniu</w:t>
      </w:r>
      <w:r w:rsidR="00F07A2A" w:rsidRPr="00BF4152">
        <w:rPr>
          <w:rFonts w:ascii="Arial Narrow" w:hAnsi="Arial Narrow" w:cs="Calibri"/>
          <w:color w:val="000000" w:themeColor="text1"/>
          <w:kern w:val="0"/>
          <w:sz w:val="24"/>
          <w:szCs w:val="24"/>
          <w:lang w:eastAsia="pl-PL"/>
        </w:rPr>
        <w:t xml:space="preserve"> </w:t>
      </w:r>
      <w:r w:rsidRPr="00BF4152">
        <w:rPr>
          <w:rFonts w:ascii="Arial Narrow" w:hAnsi="Arial Narrow" w:cs="Calibri"/>
          <w:color w:val="000000" w:themeColor="text1"/>
          <w:kern w:val="0"/>
          <w:sz w:val="24"/>
          <w:szCs w:val="24"/>
          <w:lang w:eastAsia="pl-PL"/>
        </w:rPr>
        <w:t xml:space="preserve">przedmiotu umowy; </w:t>
      </w:r>
      <w:r w:rsidR="00F07A2A" w:rsidRPr="00BF4152">
        <w:rPr>
          <w:rFonts w:ascii="Arial Narrow" w:hAnsi="Arial Narrow" w:cs="Calibri"/>
          <w:color w:val="000000" w:themeColor="text1"/>
          <w:kern w:val="0"/>
          <w:sz w:val="24"/>
          <w:szCs w:val="24"/>
          <w:lang w:eastAsia="pl-PL"/>
        </w:rPr>
        <w:br/>
      </w:r>
      <w:r w:rsidRPr="00BF4152">
        <w:rPr>
          <w:rFonts w:ascii="Arial Narrow" w:hAnsi="Arial Narrow" w:cs="Calibri"/>
          <w:color w:val="000000" w:themeColor="text1"/>
          <w:kern w:val="0"/>
          <w:sz w:val="24"/>
          <w:szCs w:val="24"/>
          <w:lang w:eastAsia="pl-PL"/>
        </w:rPr>
        <w:t>e. wprowadzenia lub zmiany regulacji pr</w:t>
      </w:r>
      <w:r w:rsidR="00F07A2A" w:rsidRPr="00BF4152">
        <w:rPr>
          <w:rFonts w:ascii="Arial Narrow" w:hAnsi="Arial Narrow" w:cs="Calibri"/>
          <w:color w:val="000000" w:themeColor="text1"/>
          <w:kern w:val="0"/>
          <w:sz w:val="24"/>
          <w:szCs w:val="24"/>
          <w:lang w:eastAsia="pl-PL"/>
        </w:rPr>
        <w:t>a</w:t>
      </w:r>
      <w:r w:rsidRPr="00BF4152">
        <w:rPr>
          <w:rFonts w:ascii="Arial Narrow" w:hAnsi="Arial Narrow" w:cs="Calibri"/>
          <w:color w:val="000000" w:themeColor="text1"/>
          <w:kern w:val="0"/>
          <w:sz w:val="24"/>
          <w:szCs w:val="24"/>
          <w:lang w:eastAsia="pl-PL"/>
        </w:rPr>
        <w:t xml:space="preserve">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 zakres przedmiotu zamówienia celem dostosowania </w:t>
      </w:r>
      <w:r w:rsidRPr="00BF4152">
        <w:rPr>
          <w:rFonts w:ascii="Arial Narrow" w:hAnsi="Arial Narrow" w:cs="Calibri"/>
          <w:color w:val="000000" w:themeColor="text1"/>
          <w:kern w:val="0"/>
          <w:sz w:val="24"/>
          <w:szCs w:val="24"/>
          <w:lang w:eastAsia="pl-PL"/>
        </w:rPr>
        <w:lastRenderedPageBreak/>
        <w:t xml:space="preserve">go do zmienionego stanu prawnego; </w:t>
      </w:r>
      <w:r w:rsidR="00F07A2A" w:rsidRPr="00BF4152">
        <w:rPr>
          <w:rFonts w:ascii="Arial Narrow" w:hAnsi="Arial Narrow" w:cs="Calibri"/>
          <w:color w:val="000000" w:themeColor="text1"/>
          <w:kern w:val="0"/>
          <w:sz w:val="24"/>
          <w:szCs w:val="24"/>
          <w:lang w:eastAsia="pl-PL"/>
        </w:rPr>
        <w:br/>
      </w:r>
      <w:r w:rsidRPr="00BF4152">
        <w:rPr>
          <w:rFonts w:ascii="Arial Narrow" w:hAnsi="Arial Narrow" w:cs="Calibri"/>
          <w:color w:val="000000" w:themeColor="text1"/>
          <w:kern w:val="0"/>
          <w:sz w:val="24"/>
          <w:szCs w:val="24"/>
          <w:lang w:eastAsia="pl-PL"/>
        </w:rPr>
        <w:t xml:space="preserve">f. zaistnienia, po zawarciu umowy, przypadku siły wyższej, przez którą, na potrzeby niniejszego warunku, rozumieć należy jako zdarzenie zewnętrzne wobec łączącego Zamawiającego i wykonawcę stosunku prawnego: (i) o charakterze od nich niezależnym, (ii) którego nie mogli przewidzieć przed zawarciem umowy, (iii) którego nie można uniknąć, ani któremu nie mogli zapobiec przy zachowaniu należytej staranności, (iv) której nie można przypisać Zamawiającemu lub wykonawcy. </w:t>
      </w:r>
      <w:r w:rsidR="00F07A2A" w:rsidRPr="00BF4152">
        <w:rPr>
          <w:rFonts w:ascii="Arial Narrow" w:hAnsi="Arial Narrow" w:cs="Calibri"/>
          <w:color w:val="000000" w:themeColor="text1"/>
          <w:kern w:val="0"/>
          <w:sz w:val="24"/>
          <w:szCs w:val="24"/>
          <w:lang w:eastAsia="pl-PL"/>
        </w:rPr>
        <w:t xml:space="preserve"> </w:t>
      </w: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W takim przypadku termin wykonania przedmiotu umowy może zostać przesunięty o czas trwania siły wyższej oraz czas trwania jej następstw. W takim przypadku Zamawiający i wykonawca mogą również określić zmieniony sposób osiągnięcia rezultatu będącego przedmiotem danego świadczenia wchodzącego w zakres przedmiotu umowy celem dostosowania go do skutków wystąpienia siły wyższej. </w:t>
      </w:r>
    </w:p>
    <w:p w:rsidR="00F07A2A" w:rsidRPr="00BF4152" w:rsidRDefault="00F07A2A"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g. Zmiana wynagrodzenia wykonawcy, będzie możliwa w przypadku: (i) zmiany obowiązującej stawki podatku VAT (jeżeli w trakcie realizacji umowy nastąpi zmiana stawki dla usług objętych zamówieniem, a wykonawca zaoferował cenę uwzględniającą podatek VAT, wynagrodzenie brutto zostanie zmniejszone lub zwiększone o kwotę równą różnicy zmiany stawki podatku – dotyczy to części wynagrodzenia za usługi, których w dniu zmiany stawki podatku VAT jeszcze nie dokonano), (ii)zmiany wysokości minimalnego wynagrodzenia za pracę ustalonego na podstawie ustawy z dnia 10 października 2002 r. o minimalnym wynagrodzenia za pracę, (iii) zmiany zasad podlegania ubezpieczeniom społecznym lub ubezpieczeniu zdrowotnemu lub wysokości stawki składki na ubezpieczenie społeczne lub zdrowotne, jeżeli zmiany te będą miały wpływ na koszty wykonania zamówienia przez wykonawcę. </w:t>
      </w:r>
    </w:p>
    <w:p w:rsidR="00F07A2A" w:rsidRPr="00BF4152" w:rsidRDefault="00F07A2A"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Zmiany, o których mowa powyżej, mogą zostać dokonane ze skutkiem nie wcześniej, niż na dzień wejścia w życie przepisów, z których wynikają ww. zmiany. W przypadku zmian, o których mowa powyżej,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rsidR="00F07A2A" w:rsidRPr="00BF4152" w:rsidRDefault="00F07A2A" w:rsidP="0056032C">
      <w:pPr>
        <w:spacing w:line="280" w:lineRule="atLeast"/>
        <w:rPr>
          <w:rFonts w:ascii="Arial Narrow" w:hAnsi="Arial Narrow" w:cs="Calibri"/>
          <w:color w:val="000000" w:themeColor="text1"/>
          <w:kern w:val="0"/>
          <w:sz w:val="24"/>
          <w:szCs w:val="24"/>
          <w:lang w:eastAsia="pl-PL"/>
        </w:rPr>
      </w:pPr>
    </w:p>
    <w:p w:rsidR="00D03FAC" w:rsidRPr="00BF4152" w:rsidRDefault="00D03FAC" w:rsidP="0056032C">
      <w:pPr>
        <w:spacing w:line="280" w:lineRule="atLeast"/>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h. nie leżących po stronie Wykonawcy, gdy wykonywania zamówienia nie było możliwe lub wykonawca miał w istotny sposób utrudnione możliwości w spełnieniu świadczenia. Wykonawca może zwrócić się do Zamawiającego z uzasadnionym wnioskiem o przedłużenie terminu wykonania zamówienia</w:t>
      </w:r>
      <w:r w:rsidR="00F07A2A" w:rsidRPr="00BF4152">
        <w:rPr>
          <w:rFonts w:ascii="Arial Narrow" w:hAnsi="Arial Narrow" w:cs="Calibri"/>
          <w:color w:val="000000" w:themeColor="text1"/>
          <w:kern w:val="0"/>
          <w:sz w:val="24"/>
          <w:szCs w:val="24"/>
          <w:lang w:eastAsia="pl-PL"/>
        </w:rPr>
        <w:br/>
      </w:r>
      <w:r w:rsidRPr="00BF4152">
        <w:rPr>
          <w:rFonts w:ascii="Arial Narrow" w:hAnsi="Arial Narrow" w:cs="Calibri"/>
          <w:color w:val="000000" w:themeColor="text1"/>
          <w:kern w:val="0"/>
          <w:sz w:val="24"/>
          <w:szCs w:val="24"/>
          <w:lang w:eastAsia="pl-PL"/>
        </w:rPr>
        <w:t xml:space="preserve">i. zaistnienia okoliczności lezących po stronie Zamawiającego, w szczególności spowodowanych sytuacją finansową, zdolnościami płatniczymi, kwestiami organizacyjnymi, które nie były możliwe do przewidzenia w chwili zawarcia umowy. </w:t>
      </w:r>
      <w:r w:rsidR="00F07A2A" w:rsidRPr="00BF4152">
        <w:rPr>
          <w:rFonts w:ascii="Arial Narrow" w:hAnsi="Arial Narrow" w:cs="Calibri"/>
          <w:color w:val="000000" w:themeColor="text1"/>
          <w:kern w:val="0"/>
          <w:sz w:val="24"/>
          <w:szCs w:val="24"/>
          <w:lang w:eastAsia="pl-PL"/>
        </w:rPr>
        <w:br/>
      </w:r>
      <w:r w:rsidRPr="00BF4152">
        <w:rPr>
          <w:rFonts w:ascii="Arial Narrow" w:hAnsi="Arial Narrow" w:cs="Calibri"/>
          <w:color w:val="000000" w:themeColor="text1"/>
          <w:kern w:val="0"/>
          <w:sz w:val="24"/>
          <w:szCs w:val="24"/>
          <w:lang w:eastAsia="pl-PL"/>
        </w:rPr>
        <w:t xml:space="preserve">j.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r w:rsidR="00F07A2A" w:rsidRPr="00BF4152">
        <w:rPr>
          <w:rFonts w:ascii="Arial Narrow" w:hAnsi="Arial Narrow" w:cs="Calibri"/>
          <w:color w:val="000000" w:themeColor="text1"/>
          <w:kern w:val="0"/>
          <w:sz w:val="24"/>
          <w:szCs w:val="24"/>
          <w:lang w:eastAsia="pl-PL"/>
        </w:rPr>
        <w:br/>
      </w:r>
      <w:r w:rsidRPr="00BF4152">
        <w:rPr>
          <w:rFonts w:ascii="Arial Narrow" w:hAnsi="Arial Narrow" w:cs="Calibri"/>
          <w:color w:val="000000" w:themeColor="text1"/>
          <w:kern w:val="0"/>
          <w:sz w:val="24"/>
          <w:szCs w:val="24"/>
          <w:lang w:eastAsia="pl-PL"/>
        </w:rPr>
        <w:t xml:space="preserve">k. Zamawiający przewiduje również możliwość wprowadzenia zmian treści umowy w przypadkach dozwolonych zgodnie z </w:t>
      </w:r>
      <w:r w:rsidRPr="00BF4152">
        <w:rPr>
          <w:rFonts w:ascii="Arial Narrow" w:hAnsi="Arial Narrow" w:cs="Calibri"/>
          <w:i/>
          <w:iCs/>
          <w:color w:val="000000" w:themeColor="text1"/>
          <w:kern w:val="0"/>
          <w:sz w:val="24"/>
          <w:szCs w:val="24"/>
          <w:lang w:eastAsia="pl-PL"/>
        </w:rPr>
        <w:t xml:space="preserve">Wytycznymi w zakresie kwalifikowalności wydatków na lata 2021-2027 </w:t>
      </w:r>
      <w:r w:rsidRPr="00BF4152">
        <w:rPr>
          <w:rFonts w:ascii="Arial Narrow" w:hAnsi="Arial Narrow" w:cs="Calibri"/>
          <w:color w:val="000000" w:themeColor="text1"/>
          <w:kern w:val="0"/>
          <w:sz w:val="24"/>
          <w:szCs w:val="24"/>
          <w:lang w:eastAsia="pl-PL"/>
        </w:rPr>
        <w:t xml:space="preserve">zatwierdzonymi przez Ministra Funduszy i Polityki regionalnej z dnia 18 listopada 2022. </w:t>
      </w:r>
    </w:p>
    <w:p w:rsidR="00D03FAC" w:rsidRPr="00BF4152" w:rsidRDefault="000209CF" w:rsidP="0056032C">
      <w:pPr>
        <w:spacing w:line="280" w:lineRule="atLeast"/>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18</w:t>
      </w:r>
      <w:r w:rsidR="007E2812" w:rsidRPr="00BF4152">
        <w:rPr>
          <w:rFonts w:ascii="Arial Narrow" w:hAnsi="Arial Narrow" w:cs="Calibri"/>
          <w:color w:val="000000" w:themeColor="text1"/>
          <w:kern w:val="0"/>
          <w:sz w:val="24"/>
          <w:szCs w:val="24"/>
          <w:lang w:eastAsia="pl-PL"/>
        </w:rPr>
        <w:t>.5</w:t>
      </w:r>
      <w:r w:rsidR="00D03FAC" w:rsidRPr="00BF4152">
        <w:rPr>
          <w:rFonts w:ascii="Arial Narrow" w:hAnsi="Arial Narrow" w:cs="Calibri"/>
          <w:color w:val="000000" w:themeColor="text1"/>
          <w:kern w:val="0"/>
          <w:sz w:val="24"/>
          <w:szCs w:val="24"/>
          <w:lang w:eastAsia="pl-PL"/>
        </w:rPr>
        <w:t xml:space="preserve">. Wszystkie postanowienia pkt </w:t>
      </w:r>
      <w:r w:rsidR="007E2812" w:rsidRPr="00BF4152">
        <w:rPr>
          <w:rFonts w:ascii="Arial Narrow" w:hAnsi="Arial Narrow" w:cs="Calibri"/>
          <w:color w:val="000000" w:themeColor="text1"/>
          <w:kern w:val="0"/>
          <w:sz w:val="24"/>
          <w:szCs w:val="24"/>
          <w:lang w:eastAsia="pl-PL"/>
        </w:rPr>
        <w:t>18.4</w:t>
      </w:r>
      <w:r w:rsidR="00D03FAC" w:rsidRPr="00BF4152">
        <w:rPr>
          <w:rFonts w:ascii="Arial Narrow" w:hAnsi="Arial Narrow" w:cs="Calibri"/>
          <w:color w:val="000000" w:themeColor="text1"/>
          <w:kern w:val="0"/>
          <w:sz w:val="24"/>
          <w:szCs w:val="24"/>
          <w:lang w:eastAsia="pl-PL"/>
        </w:rPr>
        <w:t>. stanowią katalog zmian, na które Zamawiający może wyrazić zgodę. Nie stanowią jednocześnie zobowiązania do wyrażenia takiej zgody.</w:t>
      </w:r>
    </w:p>
    <w:p w:rsidR="00D03FAC" w:rsidRPr="00BF4152" w:rsidRDefault="00D03FAC" w:rsidP="0056032C">
      <w:pPr>
        <w:spacing w:line="280" w:lineRule="atLeast"/>
        <w:rPr>
          <w:rFonts w:ascii="Arial Narrow" w:hAnsi="Arial Narrow" w:cs="Calibri"/>
          <w:color w:val="000000" w:themeColor="text1"/>
          <w:kern w:val="0"/>
          <w:sz w:val="24"/>
          <w:szCs w:val="24"/>
          <w:lang w:eastAsia="pl-PL"/>
        </w:rPr>
      </w:pP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Dodatkowe warunki </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19</w:t>
      </w:r>
      <w:r w:rsidR="00D03FAC" w:rsidRPr="00BF4152">
        <w:rPr>
          <w:rFonts w:ascii="Arial Narrow" w:hAnsi="Arial Narrow" w:cs="Calibri"/>
          <w:b/>
          <w:bCs/>
          <w:color w:val="000000" w:themeColor="text1"/>
          <w:kern w:val="0"/>
          <w:sz w:val="24"/>
          <w:szCs w:val="24"/>
          <w:lang w:eastAsia="pl-PL"/>
        </w:rPr>
        <w:t xml:space="preserve">. Wyjaśnianie treści Zapytania. Zmiana Zapytania </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19</w:t>
      </w:r>
      <w:r w:rsidR="00D03FAC" w:rsidRPr="00BF4152">
        <w:rPr>
          <w:rFonts w:ascii="Arial Narrow" w:hAnsi="Arial Narrow" w:cs="Calibri"/>
          <w:color w:val="000000" w:themeColor="text1"/>
          <w:kern w:val="0"/>
          <w:sz w:val="24"/>
          <w:szCs w:val="24"/>
          <w:lang w:eastAsia="pl-PL"/>
        </w:rPr>
        <w:t>.1. Wykonawca może zwrócić się do Zamawiającego o wyjaśnienie treści Zapytania,</w:t>
      </w:r>
      <w:r w:rsidRPr="00BF4152">
        <w:rPr>
          <w:rFonts w:ascii="Arial Narrow" w:hAnsi="Arial Narrow" w:cs="Calibri"/>
          <w:color w:val="000000" w:themeColor="text1"/>
          <w:kern w:val="0"/>
          <w:sz w:val="24"/>
          <w:szCs w:val="24"/>
          <w:lang w:eastAsia="pl-PL"/>
        </w:rPr>
        <w:t xml:space="preserve"> poprzez wysłanie pytania/pytań</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19</w:t>
      </w:r>
      <w:r w:rsidR="00D03FAC" w:rsidRPr="00BF4152">
        <w:rPr>
          <w:rFonts w:ascii="Arial Narrow" w:hAnsi="Arial Narrow" w:cs="Calibri"/>
          <w:color w:val="000000" w:themeColor="text1"/>
          <w:kern w:val="0"/>
          <w:sz w:val="24"/>
          <w:szCs w:val="24"/>
          <w:lang w:eastAsia="pl-PL"/>
        </w:rPr>
        <w:t xml:space="preserve">.2. Zamawiający udzieli wyjaśnień niezwłocznie, pod warunkiem, że wniosek o wyjaśnienie treści Zapytania wpłynie do Zamawiającego w terminie umożliwiającym udzielenie odpowiedzi przed upływem terminu składania ofert. </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19</w:t>
      </w:r>
      <w:r w:rsidR="00D03FAC" w:rsidRPr="00BF4152">
        <w:rPr>
          <w:rFonts w:ascii="Arial Narrow" w:hAnsi="Arial Narrow" w:cs="Calibri"/>
          <w:color w:val="000000" w:themeColor="text1"/>
          <w:kern w:val="0"/>
          <w:sz w:val="24"/>
          <w:szCs w:val="24"/>
          <w:lang w:eastAsia="pl-PL"/>
        </w:rPr>
        <w:t>.</w:t>
      </w:r>
      <w:r w:rsidRPr="00BF4152">
        <w:rPr>
          <w:rFonts w:ascii="Arial Narrow" w:hAnsi="Arial Narrow" w:cs="Calibri"/>
          <w:color w:val="000000" w:themeColor="text1"/>
          <w:kern w:val="0"/>
          <w:sz w:val="24"/>
          <w:szCs w:val="24"/>
          <w:lang w:eastAsia="pl-PL"/>
        </w:rPr>
        <w:t>3</w:t>
      </w:r>
      <w:r w:rsidR="00D03FAC" w:rsidRPr="00BF4152">
        <w:rPr>
          <w:rFonts w:ascii="Arial Narrow" w:hAnsi="Arial Narrow" w:cs="Calibri"/>
          <w:color w:val="000000" w:themeColor="text1"/>
          <w:kern w:val="0"/>
          <w:sz w:val="24"/>
          <w:szCs w:val="24"/>
          <w:lang w:eastAsia="pl-PL"/>
        </w:rPr>
        <w:t xml:space="preserve">. Zamawiający może dokonać zmiany treści Zapytania, w tym Załączników do Zapytania, w każdym czasie przed upływem terminu składania ofert. </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19.4</w:t>
      </w:r>
      <w:r w:rsidR="00D03FAC" w:rsidRPr="00BF4152">
        <w:rPr>
          <w:rFonts w:ascii="Arial Narrow" w:hAnsi="Arial Narrow" w:cs="Calibri"/>
          <w:color w:val="000000" w:themeColor="text1"/>
          <w:kern w:val="0"/>
          <w:sz w:val="24"/>
          <w:szCs w:val="24"/>
          <w:lang w:eastAsia="pl-PL"/>
        </w:rPr>
        <w:t xml:space="preserve">. Dokonaną zmianę Zapytania Zamawiający uwzględni w opublikowanym Zapytaniu. </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19.5</w:t>
      </w:r>
      <w:r w:rsidR="00D03FAC" w:rsidRPr="00BF4152">
        <w:rPr>
          <w:rFonts w:ascii="Arial Narrow" w:hAnsi="Arial Narrow" w:cs="Calibri"/>
          <w:color w:val="000000" w:themeColor="text1"/>
          <w:kern w:val="0"/>
          <w:sz w:val="24"/>
          <w:szCs w:val="24"/>
          <w:lang w:eastAsia="pl-PL"/>
        </w:rPr>
        <w:t xml:space="preserve">. Jeżeli będzie to konieczne z uwagi na zakres wprowadzonych zmian, Zamawiający przedłuży termin składania ofert o czas niezbędny do wprowadzenia zmian w ofertach. </w:t>
      </w:r>
    </w:p>
    <w:p w:rsidR="00F07A2A" w:rsidRPr="00BF4152" w:rsidRDefault="00F07A2A"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20</w:t>
      </w:r>
      <w:r w:rsidR="00D03FAC" w:rsidRPr="00BF4152">
        <w:rPr>
          <w:rFonts w:ascii="Arial Narrow" w:hAnsi="Arial Narrow" w:cs="Calibri"/>
          <w:b/>
          <w:bCs/>
          <w:color w:val="000000" w:themeColor="text1"/>
          <w:kern w:val="0"/>
          <w:sz w:val="24"/>
          <w:szCs w:val="24"/>
          <w:lang w:eastAsia="pl-PL"/>
        </w:rPr>
        <w:t xml:space="preserve">. Unieważnienie postępowania </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20</w:t>
      </w:r>
      <w:r w:rsidR="00D03FAC" w:rsidRPr="00BF4152">
        <w:rPr>
          <w:rFonts w:ascii="Arial Narrow" w:hAnsi="Arial Narrow" w:cs="Calibri"/>
          <w:color w:val="000000" w:themeColor="text1"/>
          <w:kern w:val="0"/>
          <w:sz w:val="24"/>
          <w:szCs w:val="24"/>
          <w:lang w:eastAsia="pl-PL"/>
        </w:rPr>
        <w:t xml:space="preserve">.1. Zamawiający zastrzega sobie prawo do unieważnienia postępowania (zamknięcia bez wyboru oferty) na każdym etapie postępowania, również po wyborze oferty, bez podania przyczyny. W przypadku unieważnienia postępowania wykonawcy nie będą przysługiwać żadne roszczenia względem Zamawiającego. </w:t>
      </w:r>
    </w:p>
    <w:p w:rsidR="00F07A2A" w:rsidRPr="00BF4152" w:rsidRDefault="00F07A2A"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21</w:t>
      </w:r>
      <w:r w:rsidR="00D03FAC" w:rsidRPr="00BF4152">
        <w:rPr>
          <w:rFonts w:ascii="Arial Narrow" w:hAnsi="Arial Narrow" w:cs="Calibri"/>
          <w:b/>
          <w:bCs/>
          <w:color w:val="000000" w:themeColor="text1"/>
          <w:kern w:val="0"/>
          <w:sz w:val="24"/>
          <w:szCs w:val="24"/>
          <w:lang w:eastAsia="pl-PL"/>
        </w:rPr>
        <w:t xml:space="preserve">. Informacja o wyniku postępowania </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21</w:t>
      </w:r>
      <w:r w:rsidR="00D03FAC" w:rsidRPr="00BF4152">
        <w:rPr>
          <w:rFonts w:ascii="Arial Narrow" w:hAnsi="Arial Narrow" w:cs="Calibri"/>
          <w:color w:val="000000" w:themeColor="text1"/>
          <w:kern w:val="0"/>
          <w:sz w:val="24"/>
          <w:szCs w:val="24"/>
          <w:lang w:eastAsia="pl-PL"/>
        </w:rPr>
        <w:t xml:space="preserve">.1. Informację o wyniku postępowania Zamawiający opublikuje w ten sam sposób, w jaki opublikowane zostało Zapytanie. </w:t>
      </w:r>
    </w:p>
    <w:p w:rsidR="007E2812" w:rsidRPr="00BF4152" w:rsidRDefault="007E2812"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22</w:t>
      </w:r>
      <w:r w:rsidR="00D03FAC" w:rsidRPr="00BF4152">
        <w:rPr>
          <w:rFonts w:ascii="Arial Narrow" w:hAnsi="Arial Narrow" w:cs="Calibri"/>
          <w:b/>
          <w:bCs/>
          <w:color w:val="000000" w:themeColor="text1"/>
          <w:kern w:val="0"/>
          <w:sz w:val="24"/>
          <w:szCs w:val="24"/>
          <w:lang w:eastAsia="pl-PL"/>
        </w:rPr>
        <w:t xml:space="preserve">. Wadium i zabezpieczenie </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22</w:t>
      </w:r>
      <w:r w:rsidR="00D03FAC" w:rsidRPr="00BF4152">
        <w:rPr>
          <w:rFonts w:ascii="Arial Narrow" w:hAnsi="Arial Narrow" w:cs="Calibri"/>
          <w:color w:val="000000" w:themeColor="text1"/>
          <w:kern w:val="0"/>
          <w:sz w:val="24"/>
          <w:szCs w:val="24"/>
          <w:lang w:eastAsia="pl-PL"/>
        </w:rPr>
        <w:t xml:space="preserve">.1. Zamawiający nie wymaga wniesienia wadium. </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22</w:t>
      </w:r>
      <w:r w:rsidR="00D03FAC" w:rsidRPr="00BF4152">
        <w:rPr>
          <w:rFonts w:ascii="Arial Narrow" w:hAnsi="Arial Narrow" w:cs="Calibri"/>
          <w:color w:val="000000" w:themeColor="text1"/>
          <w:kern w:val="0"/>
          <w:sz w:val="24"/>
          <w:szCs w:val="24"/>
          <w:lang w:eastAsia="pl-PL"/>
        </w:rPr>
        <w:t xml:space="preserve">.2. Zamawiający nie wymaga wniesienia zabezpieczenia należytego wykonania umowy. </w:t>
      </w:r>
    </w:p>
    <w:p w:rsidR="00F07A2A" w:rsidRPr="00BF4152" w:rsidRDefault="00F07A2A"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23</w:t>
      </w:r>
      <w:r w:rsidR="00D03FAC" w:rsidRPr="00BF4152">
        <w:rPr>
          <w:rFonts w:ascii="Arial Narrow" w:hAnsi="Arial Narrow" w:cs="Calibri"/>
          <w:b/>
          <w:bCs/>
          <w:color w:val="000000" w:themeColor="text1"/>
          <w:kern w:val="0"/>
          <w:sz w:val="24"/>
          <w:szCs w:val="24"/>
          <w:lang w:eastAsia="pl-PL"/>
        </w:rPr>
        <w:t xml:space="preserve">. Oferty częściowe. Ofert Wariantowe. </w:t>
      </w:r>
    </w:p>
    <w:p w:rsidR="00D03FAC" w:rsidRPr="00BF4152" w:rsidRDefault="007E2812" w:rsidP="0056032C">
      <w:pPr>
        <w:spacing w:line="280" w:lineRule="atLeast"/>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23</w:t>
      </w:r>
      <w:r w:rsidR="00D03FAC" w:rsidRPr="00BF4152">
        <w:rPr>
          <w:rFonts w:ascii="Arial Narrow" w:hAnsi="Arial Narrow" w:cs="Calibri"/>
          <w:color w:val="000000" w:themeColor="text1"/>
          <w:kern w:val="0"/>
          <w:sz w:val="24"/>
          <w:szCs w:val="24"/>
          <w:lang w:eastAsia="pl-PL"/>
        </w:rPr>
        <w:t>.1. Wykonawca może złożyć tylko jedną ofertę. W przypadku złożenia przez Wykonawcę więcej niż jednej oferty Zamawiający uznaje za ważną tę ostatnią.</w:t>
      </w:r>
      <w:r w:rsidR="00F07A2A" w:rsidRPr="00BF4152">
        <w:rPr>
          <w:rFonts w:ascii="Arial Narrow" w:hAnsi="Arial Narrow" w:cs="Calibri"/>
          <w:color w:val="000000" w:themeColor="text1"/>
          <w:kern w:val="0"/>
          <w:sz w:val="24"/>
          <w:szCs w:val="24"/>
          <w:lang w:eastAsia="pl-PL"/>
        </w:rPr>
        <w:br/>
      </w:r>
      <w:r w:rsidRPr="00BF4152">
        <w:rPr>
          <w:rFonts w:ascii="Arial Narrow" w:hAnsi="Arial Narrow" w:cs="Calibri"/>
          <w:color w:val="000000" w:themeColor="text1"/>
          <w:kern w:val="0"/>
          <w:sz w:val="24"/>
          <w:szCs w:val="24"/>
          <w:lang w:eastAsia="pl-PL"/>
        </w:rPr>
        <w:t>23</w:t>
      </w:r>
      <w:r w:rsidR="00D03FAC" w:rsidRPr="00BF4152">
        <w:rPr>
          <w:rFonts w:ascii="Arial Narrow" w:hAnsi="Arial Narrow" w:cs="Calibri"/>
          <w:color w:val="000000" w:themeColor="text1"/>
          <w:kern w:val="0"/>
          <w:sz w:val="24"/>
          <w:szCs w:val="24"/>
          <w:lang w:eastAsia="pl-PL"/>
        </w:rPr>
        <w:t xml:space="preserve">.2. Nie dopuszcza się składania ofert częściowych. </w:t>
      </w:r>
      <w:r w:rsidR="00F07A2A" w:rsidRPr="00BF4152">
        <w:rPr>
          <w:rFonts w:ascii="Arial Narrow" w:hAnsi="Arial Narrow" w:cs="Calibri"/>
          <w:color w:val="000000" w:themeColor="text1"/>
          <w:kern w:val="0"/>
          <w:sz w:val="24"/>
          <w:szCs w:val="24"/>
          <w:lang w:eastAsia="pl-PL"/>
        </w:rPr>
        <w:br/>
      </w:r>
      <w:r w:rsidRPr="00BF4152">
        <w:rPr>
          <w:rFonts w:ascii="Arial Narrow" w:hAnsi="Arial Narrow" w:cs="Calibri"/>
          <w:color w:val="000000" w:themeColor="text1"/>
          <w:kern w:val="0"/>
          <w:sz w:val="24"/>
          <w:szCs w:val="24"/>
          <w:lang w:eastAsia="pl-PL"/>
        </w:rPr>
        <w:t>23</w:t>
      </w:r>
      <w:r w:rsidR="00D03FAC" w:rsidRPr="00BF4152">
        <w:rPr>
          <w:rFonts w:ascii="Arial Narrow" w:hAnsi="Arial Narrow" w:cs="Calibri"/>
          <w:color w:val="000000" w:themeColor="text1"/>
          <w:kern w:val="0"/>
          <w:sz w:val="24"/>
          <w:szCs w:val="24"/>
          <w:lang w:eastAsia="pl-PL"/>
        </w:rPr>
        <w:t xml:space="preserve">.3. Nie dopuszcza się składania ofert wariantowych. </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24</w:t>
      </w:r>
      <w:r w:rsidR="00D03FAC" w:rsidRPr="00BF4152">
        <w:rPr>
          <w:rFonts w:ascii="Arial Narrow" w:hAnsi="Arial Narrow" w:cs="Calibri"/>
          <w:b/>
          <w:bCs/>
          <w:color w:val="000000" w:themeColor="text1"/>
          <w:kern w:val="0"/>
          <w:sz w:val="24"/>
          <w:szCs w:val="24"/>
          <w:lang w:eastAsia="pl-PL"/>
        </w:rPr>
        <w:t xml:space="preserve">. Zamówienia uzupełniające </w:t>
      </w:r>
    </w:p>
    <w:p w:rsidR="00D03FAC" w:rsidRPr="00BF4152" w:rsidRDefault="007E2812"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24</w:t>
      </w:r>
      <w:r w:rsidR="00D03FAC" w:rsidRPr="00BF4152">
        <w:rPr>
          <w:rFonts w:ascii="Arial Narrow" w:hAnsi="Arial Narrow" w:cs="Calibri"/>
          <w:color w:val="000000" w:themeColor="text1"/>
          <w:kern w:val="0"/>
          <w:sz w:val="24"/>
          <w:szCs w:val="24"/>
          <w:lang w:eastAsia="pl-PL"/>
        </w:rPr>
        <w:t xml:space="preserve">.1. Zamawiający nie przewiduje udzielania zamówień uzupełniających (podobnych). </w:t>
      </w:r>
    </w:p>
    <w:p w:rsidR="00F07A2A" w:rsidRPr="00BF4152" w:rsidRDefault="00F07A2A"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D03FAC" w:rsidRPr="00BF4152" w:rsidRDefault="00D03FAC"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Postanowienia dotyczące danych osobowych </w:t>
      </w:r>
    </w:p>
    <w:p w:rsidR="00F07A2A" w:rsidRPr="00BF4152" w:rsidRDefault="00F07A2A" w:rsidP="0056032C">
      <w:pPr>
        <w:widowControl/>
        <w:suppressAutoHyphens w:val="0"/>
        <w:autoSpaceDE w:val="0"/>
        <w:adjustRightInd w:val="0"/>
        <w:spacing w:after="0" w:line="280" w:lineRule="atLeast"/>
        <w:textAlignment w:val="auto"/>
        <w:rPr>
          <w:rFonts w:ascii="Arial Narrow" w:hAnsi="Arial Narrow" w:cs="Calibri"/>
          <w:b/>
          <w:bCs/>
          <w:color w:val="000000" w:themeColor="text1"/>
          <w:kern w:val="0"/>
          <w:sz w:val="24"/>
          <w:szCs w:val="24"/>
          <w:lang w:eastAsia="pl-PL"/>
        </w:rPr>
      </w:pPr>
    </w:p>
    <w:p w:rsidR="00F13AD3" w:rsidRPr="00BF4152" w:rsidRDefault="00F13AD3" w:rsidP="00F13AD3">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t xml:space="preserve">25. Postanowienia w zakresie przetwarzania danych osobowych. </w:t>
      </w:r>
    </w:p>
    <w:p w:rsidR="00F13AD3" w:rsidRPr="00BF4152" w:rsidRDefault="00F13AD3" w:rsidP="00F13AD3">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25.1.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F13AD3" w:rsidRPr="00BF4152" w:rsidRDefault="00F13AD3" w:rsidP="00363603">
      <w:pPr>
        <w:spacing w:line="280" w:lineRule="atLeast"/>
        <w:rPr>
          <w:rFonts w:ascii="Arial Narrow" w:hAnsi="Arial Narrow"/>
          <w:color w:val="000000" w:themeColor="text1"/>
          <w:sz w:val="24"/>
          <w:szCs w:val="24"/>
        </w:rPr>
      </w:pPr>
      <w:r w:rsidRPr="00BF4152">
        <w:rPr>
          <w:rFonts w:ascii="Arial Narrow" w:hAnsi="Arial Narrow" w:cs="Calibri"/>
          <w:color w:val="000000" w:themeColor="text1"/>
          <w:kern w:val="0"/>
          <w:sz w:val="24"/>
          <w:szCs w:val="24"/>
          <w:lang w:eastAsia="pl-PL"/>
        </w:rPr>
        <w:t xml:space="preserve">- administratorem Pani/Pana danych osobowych jest </w:t>
      </w:r>
      <w:r w:rsidRPr="00BF4152">
        <w:rPr>
          <w:rFonts w:ascii="Arial Narrow" w:hAnsi="Arial Narrow"/>
          <w:color w:val="000000" w:themeColor="text1"/>
          <w:sz w:val="24"/>
          <w:szCs w:val="24"/>
        </w:rPr>
        <w:t>Studio Języka Justyna Świerkula, ul. Henryka Sienkiewicza 38 lok. 95, 39-400 Tarnobrzeg, NIP: 8672100143, REGON: 369904046</w:t>
      </w:r>
      <w:r w:rsidR="00363603" w:rsidRPr="00BF4152">
        <w:rPr>
          <w:rFonts w:ascii="Arial Narrow" w:hAnsi="Arial Narrow"/>
          <w:color w:val="000000" w:themeColor="text1"/>
          <w:sz w:val="24"/>
          <w:szCs w:val="24"/>
        </w:rPr>
        <w:br/>
      </w:r>
      <w:r w:rsidRPr="00BF4152">
        <w:rPr>
          <w:rFonts w:ascii="Arial Narrow" w:hAnsi="Arial Narrow" w:cs="Calibri"/>
          <w:color w:val="000000" w:themeColor="text1"/>
          <w:kern w:val="0"/>
          <w:sz w:val="24"/>
          <w:szCs w:val="24"/>
          <w:lang w:eastAsia="pl-PL"/>
        </w:rPr>
        <w:t>- Pani/Pana dane osobowe przetwarzane będą na podstawie art. 6 ust. 1 lit. c RODO w celu związanym z zapytaniem ofertowym pn. „</w:t>
      </w:r>
      <w:r w:rsidR="000763A6" w:rsidRPr="00BF4152">
        <w:rPr>
          <w:rFonts w:ascii="Arial Narrow" w:hAnsi="Arial Narrow"/>
          <w:color w:val="000000" w:themeColor="text1"/>
          <w:sz w:val="24"/>
          <w:szCs w:val="24"/>
        </w:rPr>
        <w:t>Rodzinne rowery wodne szt.12</w:t>
      </w:r>
      <w:r w:rsidRPr="00BF4152">
        <w:rPr>
          <w:rFonts w:ascii="Arial Narrow" w:hAnsi="Arial Narrow" w:cs="Calibri"/>
          <w:color w:val="000000" w:themeColor="text1"/>
          <w:kern w:val="0"/>
          <w:sz w:val="24"/>
          <w:szCs w:val="24"/>
          <w:lang w:eastAsia="pl-PL"/>
        </w:rPr>
        <w:t xml:space="preserve">”; </w:t>
      </w:r>
      <w:r w:rsidRPr="00BF4152">
        <w:rPr>
          <w:rFonts w:ascii="Arial Narrow" w:hAnsi="Arial Narrow" w:cs="Calibri"/>
          <w:color w:val="000000" w:themeColor="text1"/>
          <w:kern w:val="0"/>
          <w:sz w:val="24"/>
          <w:szCs w:val="24"/>
          <w:lang w:eastAsia="pl-PL"/>
        </w:rPr>
        <w:br/>
      </w:r>
      <w:r w:rsidRPr="00BF4152">
        <w:rPr>
          <w:rFonts w:ascii="Arial Narrow" w:hAnsi="Arial Narrow" w:cs="Calibri"/>
          <w:color w:val="000000" w:themeColor="text1"/>
          <w:kern w:val="0"/>
          <w:sz w:val="24"/>
          <w:szCs w:val="24"/>
          <w:lang w:eastAsia="pl-PL"/>
        </w:rPr>
        <w:lastRenderedPageBreak/>
        <w:t xml:space="preserve">- odbiorcami Pani/Pana danych osobowych będą osoby lub podmioty, którym udostępniona zostanie dokumentacja postępowania w oparciu o postanowienia Umowy o dofinansowanie; </w:t>
      </w:r>
      <w:r w:rsidRPr="00BF4152">
        <w:rPr>
          <w:rFonts w:ascii="Arial Narrow" w:hAnsi="Arial Narrow" w:cs="Calibri"/>
          <w:color w:val="000000" w:themeColor="text1"/>
          <w:kern w:val="0"/>
          <w:sz w:val="24"/>
          <w:szCs w:val="24"/>
          <w:lang w:eastAsia="pl-PL"/>
        </w:rPr>
        <w:br/>
        <w:t xml:space="preserve">- Pani/Pana dane osobowe mogą być przetwarzane na podstawie art. 6 ust. 1 lit. b RODO w celu zawarcia i wykonania umowy; w przypadku niepodania danych niemożliwe jest zawarcie umowy; </w:t>
      </w:r>
      <w:r w:rsidRPr="00BF4152">
        <w:rPr>
          <w:rFonts w:ascii="Arial Narrow" w:hAnsi="Arial Narrow" w:cs="Calibri"/>
          <w:color w:val="000000" w:themeColor="text1"/>
          <w:kern w:val="0"/>
          <w:sz w:val="24"/>
          <w:szCs w:val="24"/>
          <w:lang w:eastAsia="pl-PL"/>
        </w:rPr>
        <w:br/>
        <w:t xml:space="preserve">- zamówienie jest realizowane w związku z przyznaniem dofinansowanie dla projektu w ramach A1.2.1. Inwestycje dla przedsiębiorstw w produkty, usługi i kompetencje pracowników oraz kadry związane z dywersyfikacją działalności - Pani/Pana dane osobowe będą przechowywane przez okres trwania projektów oraz w okresie ich trwałości oraz ewentualnej realizacji umowy, chyba, że inne przepisy będą wymagały dłuższego okresu przechowywania, wtedy mają one zastosowanie; </w:t>
      </w:r>
      <w:r w:rsidRPr="00BF4152">
        <w:rPr>
          <w:rFonts w:ascii="Arial Narrow" w:hAnsi="Arial Narrow" w:cs="Calibri"/>
          <w:color w:val="000000" w:themeColor="text1"/>
          <w:kern w:val="0"/>
          <w:sz w:val="24"/>
          <w:szCs w:val="24"/>
          <w:lang w:eastAsia="pl-PL"/>
        </w:rPr>
        <w:br/>
        <w:t xml:space="preserve">- obowiązek podania przez Panią/Pana danych osobowych bezpośrednio Pani/Pana dotyczących jest wymogiem ustawowym określonym w przepisach ustawy z dnia 22 kwietnia 2022 r. o zasadach realizacji zadań finansowanych ze środków europejskich w perspektywie finansowej 2021-2027, Wytycznymi dotyczącymi kwalifikowalności wydatków na lata 2021-2027; </w:t>
      </w:r>
      <w:r w:rsidRPr="00BF4152">
        <w:rPr>
          <w:rFonts w:ascii="Arial Narrow" w:hAnsi="Arial Narrow" w:cs="Calibri"/>
          <w:color w:val="000000" w:themeColor="text1"/>
          <w:kern w:val="0"/>
          <w:sz w:val="24"/>
          <w:szCs w:val="24"/>
          <w:lang w:eastAsia="pl-PL"/>
        </w:rPr>
        <w:br/>
        <w:t xml:space="preserve">-  odniesieniu do Pani/Pana danych osobowych decyzje nie będą podejmowane w sposób zautomatyzowany, stosowanie do art. 22 RODO; </w:t>
      </w:r>
      <w:r w:rsidR="00363603" w:rsidRPr="00BF4152">
        <w:rPr>
          <w:rFonts w:ascii="Arial Narrow" w:hAnsi="Arial Narrow"/>
          <w:color w:val="000000" w:themeColor="text1"/>
          <w:sz w:val="24"/>
          <w:szCs w:val="24"/>
        </w:rPr>
        <w:br/>
      </w:r>
      <w:r w:rsidRPr="00BF4152">
        <w:rPr>
          <w:rFonts w:ascii="Arial Narrow" w:hAnsi="Arial Narrow" w:cs="Calibri"/>
          <w:color w:val="000000" w:themeColor="text1"/>
          <w:kern w:val="0"/>
          <w:sz w:val="24"/>
          <w:szCs w:val="24"/>
          <w:lang w:eastAsia="pl-PL"/>
        </w:rPr>
        <w:t xml:space="preserve">- posiada Pani/Pan: 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prawo do wniesienia skargi do Prezesa Urzędu Ochrony Danych Osobowych, gdy uzna Pani/Pan, że przetwarzanie danych osobowych Pani/Pana dotyczących narusza przepisy RODO; </w:t>
      </w:r>
    </w:p>
    <w:p w:rsidR="00F13AD3" w:rsidRPr="00BF4152" w:rsidRDefault="00F13AD3" w:rsidP="00F13AD3">
      <w:pPr>
        <w:spacing w:line="280" w:lineRule="atLeast"/>
        <w:rPr>
          <w:rFonts w:ascii="Arial Narrow" w:hAnsi="Arial Narrow"/>
          <w:color w:val="000000" w:themeColor="text1"/>
          <w:sz w:val="24"/>
          <w:szCs w:val="24"/>
        </w:rPr>
      </w:pPr>
      <w:r w:rsidRPr="00BF4152">
        <w:rPr>
          <w:rFonts w:ascii="Arial Narrow" w:hAnsi="Arial Narrow" w:cs="Calibri"/>
          <w:color w:val="000000" w:themeColor="text1"/>
          <w:kern w:val="0"/>
          <w:sz w:val="24"/>
          <w:szCs w:val="24"/>
          <w:lang w:eastAsia="pl-PL"/>
        </w:rPr>
        <w:t xml:space="preserve">-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r>
      <w:r w:rsidRPr="00BF4152">
        <w:rPr>
          <w:rFonts w:ascii="Arial Narrow" w:hAnsi="Arial Narrow" w:cs="Calibri"/>
          <w:color w:val="000000" w:themeColor="text1"/>
          <w:kern w:val="0"/>
          <w:sz w:val="24"/>
          <w:szCs w:val="24"/>
          <w:lang w:eastAsia="pl-PL"/>
        </w:rPr>
        <w:br/>
        <w:t xml:space="preserve">- Pani/Pana dane osobowe będą przechowywane przez </w:t>
      </w:r>
      <w:r w:rsidRPr="00BF4152">
        <w:rPr>
          <w:rFonts w:ascii="Arial Narrow" w:hAnsi="Arial Narrow"/>
          <w:color w:val="000000" w:themeColor="text1"/>
          <w:sz w:val="24"/>
          <w:szCs w:val="24"/>
        </w:rPr>
        <w:t>Studio Języka Justyna Świerkula, ul. Henryka Sienkiewicza 38 lok. 95, 39-400 Tarnobrzeg, NIP: 8672100143, REGON: 369904046</w:t>
      </w:r>
    </w:p>
    <w:p w:rsidR="00D03FAC" w:rsidRPr="00BF4152" w:rsidRDefault="00F07A2A" w:rsidP="0056032C">
      <w:pPr>
        <w:widowControl/>
        <w:suppressAutoHyphens w:val="0"/>
        <w:autoSpaceDE w:val="0"/>
        <w:adjustRightInd w:val="0"/>
        <w:spacing w:after="0" w:line="280" w:lineRule="atLeast"/>
        <w:textAlignment w:val="auto"/>
        <w:rPr>
          <w:rFonts w:ascii="Arial Narrow" w:hAnsi="Arial Narrow" w:cs="Calibri"/>
          <w:color w:val="000000" w:themeColor="text1"/>
          <w:kern w:val="0"/>
          <w:sz w:val="24"/>
          <w:szCs w:val="24"/>
          <w:lang w:eastAsia="pl-PL"/>
        </w:rPr>
      </w:pPr>
      <w:r w:rsidRPr="00BF4152">
        <w:rPr>
          <w:rFonts w:ascii="Arial Narrow" w:hAnsi="Arial Narrow" w:cs="Calibri"/>
          <w:b/>
          <w:bCs/>
          <w:color w:val="000000" w:themeColor="text1"/>
          <w:kern w:val="0"/>
          <w:sz w:val="24"/>
          <w:szCs w:val="24"/>
          <w:lang w:eastAsia="pl-PL"/>
        </w:rPr>
        <w:br/>
      </w:r>
      <w:r w:rsidR="00D03FAC" w:rsidRPr="00BF4152">
        <w:rPr>
          <w:rFonts w:ascii="Arial Narrow" w:hAnsi="Arial Narrow" w:cs="Calibri"/>
          <w:b/>
          <w:bCs/>
          <w:color w:val="000000" w:themeColor="text1"/>
          <w:kern w:val="0"/>
          <w:sz w:val="24"/>
          <w:szCs w:val="24"/>
          <w:lang w:eastAsia="pl-PL"/>
        </w:rPr>
        <w:t xml:space="preserve">Załączniki </w:t>
      </w:r>
      <w:r w:rsidR="0056032C" w:rsidRPr="00BF4152">
        <w:rPr>
          <w:rFonts w:ascii="Arial Narrow" w:hAnsi="Arial Narrow" w:cs="Calibri"/>
          <w:b/>
          <w:bCs/>
          <w:color w:val="000000" w:themeColor="text1"/>
          <w:kern w:val="0"/>
          <w:sz w:val="24"/>
          <w:szCs w:val="24"/>
          <w:lang w:eastAsia="pl-PL"/>
        </w:rPr>
        <w:br/>
      </w:r>
    </w:p>
    <w:p w:rsidR="00F07A2A" w:rsidRPr="00BF4152" w:rsidRDefault="00D03FAC" w:rsidP="003F7ACC">
      <w:pPr>
        <w:widowControl/>
        <w:numPr>
          <w:ilvl w:val="0"/>
          <w:numId w:val="35"/>
        </w:numPr>
        <w:suppressAutoHyphens w:val="0"/>
        <w:autoSpaceDE w:val="0"/>
        <w:adjustRightInd w:val="0"/>
        <w:spacing w:after="178" w:line="280" w:lineRule="atLeast"/>
        <w:ind w:left="360" w:hanging="360"/>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Załącznik nr 1 - Formularz oferty- wzór </w:t>
      </w:r>
    </w:p>
    <w:p w:rsidR="00F07A2A" w:rsidRPr="00BF4152" w:rsidRDefault="00D03FAC" w:rsidP="003F7ACC">
      <w:pPr>
        <w:widowControl/>
        <w:numPr>
          <w:ilvl w:val="0"/>
          <w:numId w:val="35"/>
        </w:numPr>
        <w:suppressAutoHyphens w:val="0"/>
        <w:autoSpaceDE w:val="0"/>
        <w:adjustRightInd w:val="0"/>
        <w:spacing w:after="178" w:line="280" w:lineRule="atLeast"/>
        <w:ind w:left="360" w:hanging="360"/>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Załącznik nr 2 Oświadczenie Wykonawcy o spełnianiu warunków udziału w postępowaniu i braku podstaw do wykluczenia - wzór </w:t>
      </w:r>
    </w:p>
    <w:p w:rsidR="00D03FAC" w:rsidRPr="00BF4152" w:rsidRDefault="00D03FAC" w:rsidP="003F7ACC">
      <w:pPr>
        <w:widowControl/>
        <w:numPr>
          <w:ilvl w:val="0"/>
          <w:numId w:val="35"/>
        </w:numPr>
        <w:suppressAutoHyphens w:val="0"/>
        <w:autoSpaceDE w:val="0"/>
        <w:adjustRightInd w:val="0"/>
        <w:spacing w:after="178" w:line="280" w:lineRule="atLeast"/>
        <w:ind w:left="360" w:hanging="360"/>
        <w:textAlignment w:val="auto"/>
        <w:rPr>
          <w:rFonts w:ascii="Arial Narrow" w:hAnsi="Arial Narrow" w:cs="Calibri"/>
          <w:color w:val="000000" w:themeColor="text1"/>
          <w:kern w:val="0"/>
          <w:sz w:val="24"/>
          <w:szCs w:val="24"/>
          <w:lang w:eastAsia="pl-PL"/>
        </w:rPr>
      </w:pPr>
      <w:r w:rsidRPr="00BF4152">
        <w:rPr>
          <w:rFonts w:ascii="Arial Narrow" w:hAnsi="Arial Narrow" w:cs="Calibri"/>
          <w:color w:val="000000" w:themeColor="text1"/>
          <w:kern w:val="0"/>
          <w:sz w:val="24"/>
          <w:szCs w:val="24"/>
          <w:lang w:eastAsia="pl-PL"/>
        </w:rPr>
        <w:t xml:space="preserve">Załącznik nr </w:t>
      </w:r>
      <w:r w:rsidR="0099737C" w:rsidRPr="00BF4152">
        <w:rPr>
          <w:rFonts w:ascii="Arial Narrow" w:hAnsi="Arial Narrow" w:cs="Calibri"/>
          <w:color w:val="000000" w:themeColor="text1"/>
          <w:kern w:val="0"/>
          <w:sz w:val="24"/>
          <w:szCs w:val="24"/>
          <w:lang w:eastAsia="pl-PL"/>
        </w:rPr>
        <w:t>3</w:t>
      </w:r>
      <w:r w:rsidRPr="00BF4152">
        <w:rPr>
          <w:rFonts w:ascii="Arial Narrow" w:hAnsi="Arial Narrow" w:cs="Calibri"/>
          <w:color w:val="000000" w:themeColor="text1"/>
          <w:kern w:val="0"/>
          <w:sz w:val="24"/>
          <w:szCs w:val="24"/>
          <w:lang w:eastAsia="pl-PL"/>
        </w:rPr>
        <w:t xml:space="preserve"> Oświadczenie RODO</w:t>
      </w:r>
    </w:p>
    <w:sectPr w:rsidR="00D03FAC" w:rsidRPr="00BF4152" w:rsidSect="00072D17">
      <w:headerReference w:type="default" r:id="rId8"/>
      <w:pgSz w:w="11906" w:h="16838"/>
      <w:pgMar w:top="1417" w:right="1417"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F31" w:rsidRDefault="00E24F31" w:rsidP="00CA494C">
      <w:pPr>
        <w:spacing w:after="0" w:line="240" w:lineRule="auto"/>
      </w:pPr>
      <w:r>
        <w:separator/>
      </w:r>
    </w:p>
  </w:endnote>
  <w:endnote w:type="continuationSeparator" w:id="0">
    <w:p w:rsidR="00E24F31" w:rsidRDefault="00E24F31" w:rsidP="00CA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angal">
    <w:panose1 w:val="02040503050203030202"/>
    <w:charset w:val="00"/>
    <w:family w:val="roman"/>
    <w:notTrueType/>
    <w:pitch w:val="variable"/>
    <w:sig w:usb0="00008003" w:usb1="00000000" w:usb2="00000000" w:usb3="00000000" w:csb0="00000001" w:csb1="00000000"/>
  </w:font>
  <w:font w:name="OpenSymbol">
    <w:altName w:val="Times New Roman"/>
    <w:panose1 w:val="020B0604020202020204"/>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BoldMT">
    <w:altName w:val="Arial"/>
    <w:panose1 w:val="020B0604020202020204"/>
    <w:charset w:val="00"/>
    <w:family w:val="roman"/>
    <w:notTrueType/>
    <w:pitch w:val="default"/>
  </w:font>
  <w:font w:name="ArialMT">
    <w:altName w:val="Arial"/>
    <w:panose1 w:val="020B0604020202020204"/>
    <w:charset w:val="00"/>
    <w:family w:val="roman"/>
    <w:notTrueType/>
    <w:pitch w:val="default"/>
  </w:font>
  <w:font w:name="Montserrat-Light">
    <w:altName w:val="Times New Roman"/>
    <w:panose1 w:val="020B0604020202020204"/>
    <w:charset w:val="EE"/>
    <w:family w:val="auto"/>
    <w:notTrueType/>
    <w:pitch w:val="default"/>
    <w:sig w:usb0="00000007" w:usb1="00000000" w:usb2="00000000" w:usb3="00000000" w:csb0="00000003" w:csb1="00000000"/>
  </w:font>
  <w:font w:name="Roboto-Regular">
    <w:panose1 w:val="020B0604020202020204"/>
    <w:charset w:val="EE"/>
    <w:family w:val="auto"/>
    <w:notTrueType/>
    <w:pitch w:val="default"/>
    <w:sig w:usb0="00000005" w:usb1="00000000" w:usb2="00000000" w:usb3="00000000" w:csb0="00000002" w:csb1="00000000"/>
  </w:font>
  <w:font w:name="CIDFont+F1">
    <w:altName w:val="Times New Roman"/>
    <w:panose1 w:val="020B0604020202020204"/>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F31" w:rsidRDefault="00E24F31" w:rsidP="00CA494C">
      <w:pPr>
        <w:spacing w:after="0" w:line="240" w:lineRule="auto"/>
      </w:pPr>
      <w:r w:rsidRPr="00CA494C">
        <w:rPr>
          <w:color w:val="000000"/>
        </w:rPr>
        <w:separator/>
      </w:r>
    </w:p>
  </w:footnote>
  <w:footnote w:type="continuationSeparator" w:id="0">
    <w:p w:rsidR="00E24F31" w:rsidRDefault="00E24F31" w:rsidP="00CA4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EF6" w:rsidRDefault="002C7EF6">
    <w:pPr>
      <w:pStyle w:val="Nagwek"/>
    </w:pPr>
    <w:r w:rsidRPr="00231572">
      <w:rPr>
        <w:noProof/>
        <w:lang w:eastAsia="pl-PL"/>
      </w:rPr>
      <w:drawing>
        <wp:inline distT="0" distB="0" distL="0" distR="0">
          <wp:extent cx="5733415" cy="361315"/>
          <wp:effectExtent l="0" t="0" r="0" b="0"/>
          <wp:docPr id="787096154" name="Obraz 1"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Krajowy Plan Odbudowy, Rzeczpospolita Polska, Sfinansowane przez Unię Europejską Next Generation EU, PARP-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361315"/>
                  </a:xfrm>
                  <a:prstGeom prst="rect">
                    <a:avLst/>
                  </a:prstGeom>
                  <a:noFill/>
                  <a:ln>
                    <a:noFill/>
                  </a:ln>
                </pic:spPr>
              </pic:pic>
            </a:graphicData>
          </a:graphic>
        </wp:inline>
      </w:drawing>
    </w:r>
  </w:p>
  <w:p w:rsidR="002C7EF6" w:rsidRPr="00AF2808" w:rsidRDefault="002C7EF6" w:rsidP="00AF2808">
    <w:pPr>
      <w:tabs>
        <w:tab w:val="left" w:pos="75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92" w:hanging="432"/>
      </w:pPr>
      <w:rPr>
        <w:rFonts w:ascii="Calibri" w:eastAsia="SimSun" w:hAnsi="Calibri" w:cs="F"/>
        <w:b w:val="0"/>
        <w:kern w:val="1"/>
        <w:sz w:val="22"/>
        <w:szCs w:val="22"/>
      </w:rPr>
    </w:lvl>
    <w:lvl w:ilvl="2">
      <w:start w:val="1"/>
      <w:numFmt w:val="lowerLetter"/>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DAEE79FE"/>
    <w:name w:val="WW8Num3"/>
    <w:lvl w:ilvl="0">
      <w:start w:val="1"/>
      <w:numFmt w:val="decimal"/>
      <w:lvlText w:val="%1."/>
      <w:lvlJc w:val="left"/>
      <w:pPr>
        <w:tabs>
          <w:tab w:val="num" w:pos="0"/>
        </w:tabs>
        <w:ind w:left="720" w:hanging="360"/>
      </w:pPr>
      <w:rPr>
        <w:rFonts w:ascii="Calibri" w:eastAsia="Times New Roman" w:hAnsi="Calibri" w:cs="Arial" w:hint="default"/>
      </w:rPr>
    </w:lvl>
    <w:lvl w:ilvl="1">
      <w:start w:val="1"/>
      <w:numFmt w:val="decimal"/>
      <w:lvlText w:val="%2."/>
      <w:lvlJc w:val="left"/>
      <w:pPr>
        <w:tabs>
          <w:tab w:val="num" w:pos="1440"/>
        </w:tabs>
        <w:ind w:left="1440" w:hanging="360"/>
      </w:pPr>
      <w:rPr>
        <w:rFonts w:ascii="Courier New" w:hAnsi="Courier New" w:cs="Courier New" w:hint="default"/>
      </w:rPr>
    </w:lvl>
    <w:lvl w:ilvl="2">
      <w:start w:val="1"/>
      <w:numFmt w:val="decimal"/>
      <w:lvlText w:val="%3."/>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Calibri" w:hAnsi="Calibri" w:cs="Symbol" w:hint="default"/>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EFAC2B8C"/>
    <w:name w:val="WW8Num5"/>
    <w:lvl w:ilvl="0">
      <w:start w:val="1"/>
      <w:numFmt w:val="decimal"/>
      <w:lvlText w:val="%1."/>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Calibri" w:hAnsi="Calibri" w:cs="Courier New" w:hint="default"/>
        <w:i w:val="0"/>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5C33DA"/>
    <w:multiLevelType w:val="multilevel"/>
    <w:tmpl w:val="D8E8CEBA"/>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9628869"/>
    <w:multiLevelType w:val="hybridMultilevel"/>
    <w:tmpl w:val="91B5E55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CF459B"/>
    <w:multiLevelType w:val="multilevel"/>
    <w:tmpl w:val="33E09AC0"/>
    <w:styleLink w:val="WWNum7"/>
    <w:lvl w:ilvl="0">
      <w:start w:val="1"/>
      <w:numFmt w:val="decimal"/>
      <w:lvlText w:val="%1."/>
      <w:lvlJc w:val="left"/>
      <w:rPr>
        <w:b/>
      </w:rPr>
    </w:lvl>
    <w:lvl w:ilvl="1">
      <w:start w:val="1"/>
      <w:numFmt w:val="decimal"/>
      <w:lvlText w:val="%1.%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03B4DED"/>
    <w:multiLevelType w:val="multilevel"/>
    <w:tmpl w:val="96EC674A"/>
    <w:styleLink w:val="WWNum2"/>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1982E72"/>
    <w:multiLevelType w:val="multilevel"/>
    <w:tmpl w:val="2C5AD8C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2EC1478"/>
    <w:multiLevelType w:val="multilevel"/>
    <w:tmpl w:val="C7384F36"/>
    <w:styleLink w:val="WWNum8"/>
    <w:lvl w:ilvl="0">
      <w:start w:val="1"/>
      <w:numFmt w:val="lowerLetter"/>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32B0DB1"/>
    <w:multiLevelType w:val="multilevel"/>
    <w:tmpl w:val="CC22C8E2"/>
    <w:styleLink w:val="WWNum19"/>
    <w:lvl w:ilvl="0">
      <w:start w:val="1"/>
      <w:numFmt w:val="lowerLetter"/>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37F2BD6"/>
    <w:multiLevelType w:val="multilevel"/>
    <w:tmpl w:val="26B8A552"/>
    <w:styleLink w:val="Zaimportowanystyl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lowerLetter"/>
      <w:lvlText w:val="%1.%2.%3."/>
      <w:lvlJc w:val="left"/>
      <w:pPr>
        <w:ind w:left="1224" w:hanging="504"/>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1" w15:restartNumberingAfterBreak="0">
    <w:nsid w:val="22D5046D"/>
    <w:multiLevelType w:val="multilevel"/>
    <w:tmpl w:val="D11CD318"/>
    <w:styleLink w:val="WWNum30"/>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2" w15:restartNumberingAfterBreak="0">
    <w:nsid w:val="240D3AE3"/>
    <w:multiLevelType w:val="multilevel"/>
    <w:tmpl w:val="9E385EFE"/>
    <w:styleLink w:val="WWNum5"/>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280B5ADB"/>
    <w:multiLevelType w:val="multilevel"/>
    <w:tmpl w:val="9120FE52"/>
    <w:styleLink w:val="WWNum17"/>
    <w:lvl w:ilvl="0">
      <w:start w:val="1"/>
      <w:numFmt w:val="decimal"/>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2A4C72F1"/>
    <w:multiLevelType w:val="multilevel"/>
    <w:tmpl w:val="CDD29302"/>
    <w:styleLink w:val="WWNum1"/>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2B285737"/>
    <w:multiLevelType w:val="multilevel"/>
    <w:tmpl w:val="5A04E4D4"/>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36674408"/>
    <w:multiLevelType w:val="multilevel"/>
    <w:tmpl w:val="68BA4502"/>
    <w:styleLink w:val="WWNum14"/>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3A812783"/>
    <w:multiLevelType w:val="multilevel"/>
    <w:tmpl w:val="339A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7213D"/>
    <w:multiLevelType w:val="multilevel"/>
    <w:tmpl w:val="95EA9F0A"/>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3D8B3A67"/>
    <w:multiLevelType w:val="hybridMultilevel"/>
    <w:tmpl w:val="6FCC7A30"/>
    <w:lvl w:ilvl="0" w:tplc="22C08B3E">
      <w:start w:val="1"/>
      <w:numFmt w:val="lowerLetter"/>
      <w:pStyle w:val="Nagwek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DB4298"/>
    <w:multiLevelType w:val="multilevel"/>
    <w:tmpl w:val="1DE8B4E6"/>
    <w:styleLink w:val="WWNum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F137AB7"/>
    <w:multiLevelType w:val="multilevel"/>
    <w:tmpl w:val="0FFE08CA"/>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4A3C2007"/>
    <w:multiLevelType w:val="multilevel"/>
    <w:tmpl w:val="EBAA95CE"/>
    <w:styleLink w:val="WWNum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4E09746A"/>
    <w:multiLevelType w:val="multilevel"/>
    <w:tmpl w:val="B31CBD5C"/>
    <w:styleLink w:val="WWNum2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5080C78A"/>
    <w:multiLevelType w:val="hybridMultilevel"/>
    <w:tmpl w:val="498338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4271230"/>
    <w:multiLevelType w:val="multilevel"/>
    <w:tmpl w:val="02DE5020"/>
    <w:lvl w:ilvl="0">
      <w:start w:val="1"/>
      <w:numFmt w:val="decimal"/>
      <w:pStyle w:val="Nagwek2"/>
      <w:lvlText w:val="%1."/>
      <w:lvlJc w:val="left"/>
      <w:pPr>
        <w:ind w:left="720" w:hanging="360"/>
      </w:pPr>
      <w:rPr>
        <w:b/>
        <w:bCs w:val="0"/>
        <w:sz w:val="22"/>
        <w:szCs w:val="22"/>
      </w:rPr>
    </w:lvl>
    <w:lvl w:ilvl="1">
      <w:start w:val="1"/>
      <w:numFmt w:val="decimal"/>
      <w:pStyle w:val="Nagwek3"/>
      <w:isLgl/>
      <w:lvlText w:val="%1.%2."/>
      <w:lvlJc w:val="left"/>
      <w:pPr>
        <w:ind w:left="1637"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9D1153"/>
    <w:multiLevelType w:val="multilevel"/>
    <w:tmpl w:val="E5E89376"/>
    <w:styleLink w:val="WWNum6"/>
    <w:lvl w:ilvl="0">
      <w:start w:val="1"/>
      <w:numFmt w:val="decimal"/>
      <w:lvlText w:val="%1."/>
      <w:lvlJc w:val="right"/>
      <w:rPr>
        <w:rFonts w:ascii="Calibri" w:eastAsia="SimSun" w:hAnsi="Calibri"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5B6D22D6"/>
    <w:multiLevelType w:val="multilevel"/>
    <w:tmpl w:val="56A0B768"/>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62867B84"/>
    <w:multiLevelType w:val="multilevel"/>
    <w:tmpl w:val="B1FA5894"/>
    <w:styleLink w:val="WWNum2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6865275C"/>
    <w:multiLevelType w:val="multilevel"/>
    <w:tmpl w:val="517EB96C"/>
    <w:styleLink w:val="WWNum15"/>
    <w:lvl w:ilvl="0">
      <w:start w:val="1"/>
      <w:numFmt w:val="lowerLetter"/>
      <w:lvlText w:val="%1."/>
      <w:lvlJc w:val="left"/>
      <w:rPr>
        <w:b/>
      </w:rPr>
    </w:lvl>
    <w:lvl w:ilvl="1">
      <w:start w:val="1"/>
      <w:numFmt w:val="lowerLetter"/>
      <w:lvlText w:val="%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69B474F6"/>
    <w:multiLevelType w:val="multilevel"/>
    <w:tmpl w:val="8C8A1A80"/>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70CD3225"/>
    <w:multiLevelType w:val="multilevel"/>
    <w:tmpl w:val="E90273AE"/>
    <w:styleLink w:val="WWNum13"/>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720C0BF1"/>
    <w:multiLevelType w:val="hybridMultilevel"/>
    <w:tmpl w:val="D4A318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359772E"/>
    <w:multiLevelType w:val="multilevel"/>
    <w:tmpl w:val="C28283F4"/>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75103295"/>
    <w:multiLevelType w:val="multilevel"/>
    <w:tmpl w:val="D902D1FE"/>
    <w:styleLink w:val="WWNum111"/>
    <w:lvl w:ilvl="0">
      <w:start w:val="1"/>
      <w:numFmt w:val="lowerLetter"/>
      <w:lvlText w:val="%1."/>
      <w:lvlJc w:val="left"/>
      <w:pPr>
        <w:ind w:left="360" w:hanging="360"/>
      </w:pPr>
      <w:rPr>
        <w:b/>
      </w:rPr>
    </w:lvl>
    <w:lvl w:ilvl="1">
      <w:start w:val="1"/>
      <w:numFmt w:val="lowerLetter"/>
      <w:lvlText w:val="%2."/>
      <w:lvlJc w:val="left"/>
      <w:pPr>
        <w:ind w:left="792" w:hanging="432"/>
      </w:pPr>
      <w:rPr>
        <w:b w:val="0"/>
      </w:r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E07296"/>
    <w:multiLevelType w:val="multilevel"/>
    <w:tmpl w:val="6E24D3C0"/>
    <w:styleLink w:val="WWNum10"/>
    <w:lvl w:ilvl="0">
      <w:start w:val="1"/>
      <w:numFmt w:val="decimal"/>
      <w:lvlText w:val="%1."/>
      <w:lvlJc w:val="left"/>
      <w:rPr>
        <w:b/>
      </w:rPr>
    </w:lvl>
    <w:lvl w:ilvl="1">
      <w:start w:val="1"/>
      <w:numFmt w:val="decimal"/>
      <w:lvlText w:val="%1.%2."/>
      <w:lvlJc w:val="left"/>
      <w:rPr>
        <w:b w:val="0"/>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7B5114AE"/>
    <w:multiLevelType w:val="multilevel"/>
    <w:tmpl w:val="033C514A"/>
    <w:styleLink w:val="WWNum11"/>
    <w:lvl w:ilvl="0">
      <w:start w:val="1"/>
      <w:numFmt w:val="decimal"/>
      <w:lvlText w:val="%1."/>
      <w:lvlJc w:val="left"/>
      <w:rPr>
        <w:b/>
      </w:rPr>
    </w:lvl>
    <w:lvl w:ilvl="1">
      <w:start w:val="1"/>
      <w:numFmt w:val="lowerLetter"/>
      <w:lvlText w:val="%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7E2B7E56"/>
    <w:multiLevelType w:val="multilevel"/>
    <w:tmpl w:val="FEBE6A74"/>
    <w:styleLink w:val="WWNum3"/>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7ED75D9A"/>
    <w:multiLevelType w:val="multilevel"/>
    <w:tmpl w:val="56EACAC0"/>
    <w:styleLink w:val="WWNum20"/>
    <w:lvl w:ilvl="0">
      <w:start w:val="1"/>
      <w:numFmt w:val="decimal"/>
      <w:lvlText w:val="%1."/>
      <w:lvlJc w:val="left"/>
      <w:rPr>
        <w:caps w:val="0"/>
        <w:smallCaps w:val="0"/>
        <w:strike w:val="0"/>
        <w:dstrike w:val="0"/>
        <w:color w:val="000000"/>
        <w:spacing w:val="0"/>
        <w:w w:val="100"/>
        <w:kern w:val="3"/>
        <w:position w:val="0"/>
        <w:u w:val="none"/>
        <w:vertAlign w:val="baseline"/>
      </w:rPr>
    </w:lvl>
    <w:lvl w:ilvl="1">
      <w:start w:val="1"/>
      <w:numFmt w:val="lowerLetter"/>
      <w:lvlText w:val="%2."/>
      <w:lvlJc w:val="left"/>
      <w:rPr>
        <w:caps w:val="0"/>
        <w:smallCaps w:val="0"/>
        <w:strike w:val="0"/>
        <w:dstrike w:val="0"/>
        <w:color w:val="000000"/>
        <w:spacing w:val="0"/>
        <w:w w:val="100"/>
        <w:kern w:val="3"/>
        <w:position w:val="0"/>
        <w:u w:val="none"/>
        <w:vertAlign w:val="baseline"/>
      </w:rPr>
    </w:lvl>
    <w:lvl w:ilvl="2">
      <w:start w:val="1"/>
      <w:numFmt w:val="lowerLetter"/>
      <w:lvlText w:val="%1.%2.%3."/>
      <w:lvlJc w:val="left"/>
      <w:rPr>
        <w:caps w:val="0"/>
        <w:smallCaps w:val="0"/>
        <w:strike w:val="0"/>
        <w:dstrike w:val="0"/>
        <w:color w:val="000000"/>
        <w:spacing w:val="0"/>
        <w:w w:val="100"/>
        <w:kern w:val="3"/>
        <w:position w:val="0"/>
        <w:u w:val="none"/>
        <w:vertAlign w:val="baseline"/>
      </w:rPr>
    </w:lvl>
    <w:lvl w:ilvl="3">
      <w:start w:val="1"/>
      <w:numFmt w:val="decimal"/>
      <w:lvlText w:val="%1.%2.%3.%4."/>
      <w:lvlJc w:val="left"/>
      <w:rPr>
        <w:caps w:val="0"/>
        <w:smallCaps w:val="0"/>
        <w:strike w:val="0"/>
        <w:dstrike w:val="0"/>
        <w:color w:val="000000"/>
        <w:spacing w:val="0"/>
        <w:w w:val="100"/>
        <w:kern w:val="3"/>
        <w:position w:val="0"/>
        <w:u w:val="none"/>
        <w:vertAlign w:val="baseline"/>
      </w:rPr>
    </w:lvl>
    <w:lvl w:ilvl="4">
      <w:start w:val="1"/>
      <w:numFmt w:val="decimal"/>
      <w:lvlText w:val="%1.%2.%3.%4.%5."/>
      <w:lvlJc w:val="left"/>
      <w:rPr>
        <w:caps w:val="0"/>
        <w:smallCaps w:val="0"/>
        <w:strike w:val="0"/>
        <w:dstrike w:val="0"/>
        <w:color w:val="000000"/>
        <w:spacing w:val="0"/>
        <w:w w:val="100"/>
        <w:kern w:val="3"/>
        <w:position w:val="0"/>
        <w:u w:val="none"/>
        <w:vertAlign w:val="baseline"/>
      </w:rPr>
    </w:lvl>
    <w:lvl w:ilvl="5">
      <w:start w:val="1"/>
      <w:numFmt w:val="decimal"/>
      <w:lvlText w:val="%1.%2.%3.%4.%5.%6."/>
      <w:lvlJc w:val="left"/>
      <w:rPr>
        <w:caps w:val="0"/>
        <w:smallCaps w:val="0"/>
        <w:strike w:val="0"/>
        <w:dstrike w:val="0"/>
        <w:color w:val="000000"/>
        <w:spacing w:val="0"/>
        <w:w w:val="100"/>
        <w:kern w:val="3"/>
        <w:position w:val="0"/>
        <w:u w:val="none"/>
        <w:vertAlign w:val="baseline"/>
      </w:rPr>
    </w:lvl>
    <w:lvl w:ilvl="6">
      <w:start w:val="1"/>
      <w:numFmt w:val="decimal"/>
      <w:lvlText w:val="%1.%2.%3.%4.%5.%6.%7."/>
      <w:lvlJc w:val="left"/>
      <w:rPr>
        <w:caps w:val="0"/>
        <w:smallCaps w:val="0"/>
        <w:strike w:val="0"/>
        <w:dstrike w:val="0"/>
        <w:color w:val="000000"/>
        <w:spacing w:val="0"/>
        <w:w w:val="100"/>
        <w:kern w:val="3"/>
        <w:position w:val="0"/>
        <w:u w:val="none"/>
        <w:vertAlign w:val="baseline"/>
      </w:rPr>
    </w:lvl>
    <w:lvl w:ilvl="7">
      <w:start w:val="1"/>
      <w:numFmt w:val="decimal"/>
      <w:lvlText w:val="%1.%2.%3.%4.%5.%6.%7.%8."/>
      <w:lvlJc w:val="left"/>
      <w:rPr>
        <w:caps w:val="0"/>
        <w:smallCaps w:val="0"/>
        <w:strike w:val="0"/>
        <w:dstrike w:val="0"/>
        <w:color w:val="000000"/>
        <w:spacing w:val="0"/>
        <w:w w:val="100"/>
        <w:kern w:val="3"/>
        <w:position w:val="0"/>
        <w:u w:val="none"/>
        <w:vertAlign w:val="baseline"/>
      </w:rPr>
    </w:lvl>
    <w:lvl w:ilvl="8">
      <w:start w:val="1"/>
      <w:numFmt w:val="decimal"/>
      <w:lvlText w:val="%1.%2.%3.%4.%5.%6.%7.%8.%9."/>
      <w:lvlJc w:val="left"/>
      <w:rPr>
        <w:caps w:val="0"/>
        <w:smallCaps w:val="0"/>
        <w:strike w:val="0"/>
        <w:dstrike w:val="0"/>
        <w:color w:val="000000"/>
        <w:spacing w:val="0"/>
        <w:w w:val="100"/>
        <w:kern w:val="3"/>
        <w:position w:val="0"/>
        <w:u w:val="none"/>
        <w:vertAlign w:val="baseline"/>
      </w:rPr>
    </w:lvl>
  </w:abstractNum>
  <w:num w:numId="1" w16cid:durableId="603541671">
    <w:abstractNumId w:val="14"/>
  </w:num>
  <w:num w:numId="2" w16cid:durableId="1076971227">
    <w:abstractNumId w:val="6"/>
  </w:num>
  <w:num w:numId="3" w16cid:durableId="1434862587">
    <w:abstractNumId w:val="37"/>
  </w:num>
  <w:num w:numId="4" w16cid:durableId="1745641150">
    <w:abstractNumId w:val="12"/>
  </w:num>
  <w:num w:numId="5" w16cid:durableId="1036931470">
    <w:abstractNumId w:val="26"/>
  </w:num>
  <w:num w:numId="6" w16cid:durableId="1207986799">
    <w:abstractNumId w:val="5"/>
  </w:num>
  <w:num w:numId="7" w16cid:durableId="993224075">
    <w:abstractNumId w:val="8"/>
  </w:num>
  <w:num w:numId="8" w16cid:durableId="1114712638">
    <w:abstractNumId w:val="7"/>
  </w:num>
  <w:num w:numId="9" w16cid:durableId="820847435">
    <w:abstractNumId w:val="35"/>
  </w:num>
  <w:num w:numId="10" w16cid:durableId="2131588803">
    <w:abstractNumId w:val="36"/>
  </w:num>
  <w:num w:numId="11" w16cid:durableId="52581643">
    <w:abstractNumId w:val="30"/>
  </w:num>
  <w:num w:numId="12" w16cid:durableId="795757760">
    <w:abstractNumId w:val="31"/>
  </w:num>
  <w:num w:numId="13" w16cid:durableId="1761560116">
    <w:abstractNumId w:val="16"/>
  </w:num>
  <w:num w:numId="14" w16cid:durableId="1056857126">
    <w:abstractNumId w:val="29"/>
  </w:num>
  <w:num w:numId="15" w16cid:durableId="1050804883">
    <w:abstractNumId w:val="3"/>
  </w:num>
  <w:num w:numId="16" w16cid:durableId="1653362833">
    <w:abstractNumId w:val="13"/>
  </w:num>
  <w:num w:numId="17" w16cid:durableId="1926187978">
    <w:abstractNumId w:val="15"/>
  </w:num>
  <w:num w:numId="18" w16cid:durableId="707753723">
    <w:abstractNumId w:val="9"/>
  </w:num>
  <w:num w:numId="19" w16cid:durableId="839926089">
    <w:abstractNumId w:val="38"/>
  </w:num>
  <w:num w:numId="20" w16cid:durableId="554313181">
    <w:abstractNumId w:val="33"/>
  </w:num>
  <w:num w:numId="21" w16cid:durableId="1486433462">
    <w:abstractNumId w:val="27"/>
  </w:num>
  <w:num w:numId="22" w16cid:durableId="957030532">
    <w:abstractNumId w:val="22"/>
  </w:num>
  <w:num w:numId="23" w16cid:durableId="726881109">
    <w:abstractNumId w:val="18"/>
  </w:num>
  <w:num w:numId="24" w16cid:durableId="600798152">
    <w:abstractNumId w:val="28"/>
  </w:num>
  <w:num w:numId="25" w16cid:durableId="1417706004">
    <w:abstractNumId w:val="21"/>
  </w:num>
  <w:num w:numId="26" w16cid:durableId="926965601">
    <w:abstractNumId w:val="23"/>
  </w:num>
  <w:num w:numId="27" w16cid:durableId="657268465">
    <w:abstractNumId w:val="11"/>
  </w:num>
  <w:num w:numId="28" w16cid:durableId="2137331638">
    <w:abstractNumId w:val="20"/>
  </w:num>
  <w:num w:numId="29" w16cid:durableId="843130781">
    <w:abstractNumId w:val="34"/>
  </w:num>
  <w:num w:numId="30" w16cid:durableId="1250311201">
    <w:abstractNumId w:val="25"/>
  </w:num>
  <w:num w:numId="31" w16cid:durableId="239799628">
    <w:abstractNumId w:val="19"/>
  </w:num>
  <w:num w:numId="32" w16cid:durableId="558437114">
    <w:abstractNumId w:val="10"/>
  </w:num>
  <w:num w:numId="33" w16cid:durableId="293680850">
    <w:abstractNumId w:val="32"/>
  </w:num>
  <w:num w:numId="34" w16cid:durableId="60174392">
    <w:abstractNumId w:val="24"/>
  </w:num>
  <w:num w:numId="35" w16cid:durableId="907031468">
    <w:abstractNumId w:val="4"/>
  </w:num>
  <w:num w:numId="36" w16cid:durableId="98744158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4C"/>
    <w:rsid w:val="00001BDD"/>
    <w:rsid w:val="00014F73"/>
    <w:rsid w:val="000209C0"/>
    <w:rsid w:val="000209CF"/>
    <w:rsid w:val="00022915"/>
    <w:rsid w:val="000249C0"/>
    <w:rsid w:val="000251D4"/>
    <w:rsid w:val="00025B4D"/>
    <w:rsid w:val="00030D07"/>
    <w:rsid w:val="00030E34"/>
    <w:rsid w:val="00033F83"/>
    <w:rsid w:val="000342AE"/>
    <w:rsid w:val="00036305"/>
    <w:rsid w:val="00041CC8"/>
    <w:rsid w:val="0004704B"/>
    <w:rsid w:val="0004746F"/>
    <w:rsid w:val="0005483E"/>
    <w:rsid w:val="00057279"/>
    <w:rsid w:val="000652C3"/>
    <w:rsid w:val="00066CB7"/>
    <w:rsid w:val="00071556"/>
    <w:rsid w:val="00072D17"/>
    <w:rsid w:val="000730E6"/>
    <w:rsid w:val="0007354C"/>
    <w:rsid w:val="00075894"/>
    <w:rsid w:val="000763A6"/>
    <w:rsid w:val="00077C12"/>
    <w:rsid w:val="00083AAD"/>
    <w:rsid w:val="000844E3"/>
    <w:rsid w:val="00090402"/>
    <w:rsid w:val="000932CF"/>
    <w:rsid w:val="000A0734"/>
    <w:rsid w:val="000A2B52"/>
    <w:rsid w:val="000A6B0D"/>
    <w:rsid w:val="000A7562"/>
    <w:rsid w:val="000C04F2"/>
    <w:rsid w:val="000C2DB9"/>
    <w:rsid w:val="000C4BE0"/>
    <w:rsid w:val="000C5F19"/>
    <w:rsid w:val="000D52FA"/>
    <w:rsid w:val="000D75A3"/>
    <w:rsid w:val="000E10C5"/>
    <w:rsid w:val="000E2B23"/>
    <w:rsid w:val="000E6DF1"/>
    <w:rsid w:val="000F3CEE"/>
    <w:rsid w:val="000F474D"/>
    <w:rsid w:val="000F4825"/>
    <w:rsid w:val="00103A46"/>
    <w:rsid w:val="00110595"/>
    <w:rsid w:val="0011591B"/>
    <w:rsid w:val="00116A7B"/>
    <w:rsid w:val="00120B97"/>
    <w:rsid w:val="00121392"/>
    <w:rsid w:val="001235DD"/>
    <w:rsid w:val="00126F27"/>
    <w:rsid w:val="00127858"/>
    <w:rsid w:val="001314B3"/>
    <w:rsid w:val="00137165"/>
    <w:rsid w:val="0013744D"/>
    <w:rsid w:val="00137A3B"/>
    <w:rsid w:val="00142A5E"/>
    <w:rsid w:val="00146DA8"/>
    <w:rsid w:val="0015127A"/>
    <w:rsid w:val="00152315"/>
    <w:rsid w:val="00156C3C"/>
    <w:rsid w:val="00164F60"/>
    <w:rsid w:val="0016579D"/>
    <w:rsid w:val="0016718C"/>
    <w:rsid w:val="001701C3"/>
    <w:rsid w:val="00171DC7"/>
    <w:rsid w:val="00173650"/>
    <w:rsid w:val="0017409D"/>
    <w:rsid w:val="00174C5F"/>
    <w:rsid w:val="00177F60"/>
    <w:rsid w:val="00180941"/>
    <w:rsid w:val="00182447"/>
    <w:rsid w:val="001836D2"/>
    <w:rsid w:val="0018397C"/>
    <w:rsid w:val="00186E1C"/>
    <w:rsid w:val="00187C27"/>
    <w:rsid w:val="001940BE"/>
    <w:rsid w:val="001B2350"/>
    <w:rsid w:val="001C06F2"/>
    <w:rsid w:val="001C21ED"/>
    <w:rsid w:val="001C27CA"/>
    <w:rsid w:val="001C4E5C"/>
    <w:rsid w:val="001D3637"/>
    <w:rsid w:val="001D7A1F"/>
    <w:rsid w:val="001E447C"/>
    <w:rsid w:val="001E4A8D"/>
    <w:rsid w:val="001E4C89"/>
    <w:rsid w:val="001E586A"/>
    <w:rsid w:val="001E7C03"/>
    <w:rsid w:val="001F266B"/>
    <w:rsid w:val="001F27F8"/>
    <w:rsid w:val="001F2D3E"/>
    <w:rsid w:val="001F707F"/>
    <w:rsid w:val="00203795"/>
    <w:rsid w:val="00203DC9"/>
    <w:rsid w:val="00207E71"/>
    <w:rsid w:val="00210118"/>
    <w:rsid w:val="0021249C"/>
    <w:rsid w:val="0022004F"/>
    <w:rsid w:val="0022120D"/>
    <w:rsid w:val="00221643"/>
    <w:rsid w:val="00231572"/>
    <w:rsid w:val="002323F6"/>
    <w:rsid w:val="00242385"/>
    <w:rsid w:val="00245C33"/>
    <w:rsid w:val="00246440"/>
    <w:rsid w:val="0025185A"/>
    <w:rsid w:val="002523F3"/>
    <w:rsid w:val="002526FF"/>
    <w:rsid w:val="0025288B"/>
    <w:rsid w:val="002548A9"/>
    <w:rsid w:val="00256843"/>
    <w:rsid w:val="00262F05"/>
    <w:rsid w:val="00271F13"/>
    <w:rsid w:val="00272C69"/>
    <w:rsid w:val="00273C44"/>
    <w:rsid w:val="00282C75"/>
    <w:rsid w:val="0028309A"/>
    <w:rsid w:val="0028336B"/>
    <w:rsid w:val="00283F77"/>
    <w:rsid w:val="00284077"/>
    <w:rsid w:val="00286833"/>
    <w:rsid w:val="0029024F"/>
    <w:rsid w:val="00290596"/>
    <w:rsid w:val="002916CA"/>
    <w:rsid w:val="002918B4"/>
    <w:rsid w:val="00294195"/>
    <w:rsid w:val="00294DFC"/>
    <w:rsid w:val="002950CC"/>
    <w:rsid w:val="002955FE"/>
    <w:rsid w:val="00296D04"/>
    <w:rsid w:val="00297A26"/>
    <w:rsid w:val="002A292D"/>
    <w:rsid w:val="002C0A76"/>
    <w:rsid w:val="002C64E9"/>
    <w:rsid w:val="002C7EF6"/>
    <w:rsid w:val="002D2759"/>
    <w:rsid w:val="002D4764"/>
    <w:rsid w:val="002D481F"/>
    <w:rsid w:val="002D750E"/>
    <w:rsid w:val="002E16BD"/>
    <w:rsid w:val="002E59A8"/>
    <w:rsid w:val="002E5BBE"/>
    <w:rsid w:val="002F0314"/>
    <w:rsid w:val="002F1B4C"/>
    <w:rsid w:val="002F448D"/>
    <w:rsid w:val="002F7B7D"/>
    <w:rsid w:val="0030739C"/>
    <w:rsid w:val="0031048D"/>
    <w:rsid w:val="00313EFC"/>
    <w:rsid w:val="00314608"/>
    <w:rsid w:val="0031551F"/>
    <w:rsid w:val="003155D3"/>
    <w:rsid w:val="003206BF"/>
    <w:rsid w:val="00321227"/>
    <w:rsid w:val="0032476A"/>
    <w:rsid w:val="00327C2F"/>
    <w:rsid w:val="00330A0B"/>
    <w:rsid w:val="0033171D"/>
    <w:rsid w:val="00340A40"/>
    <w:rsid w:val="00340A6A"/>
    <w:rsid w:val="00341229"/>
    <w:rsid w:val="00344316"/>
    <w:rsid w:val="00347A7E"/>
    <w:rsid w:val="00352573"/>
    <w:rsid w:val="003561B8"/>
    <w:rsid w:val="00360A12"/>
    <w:rsid w:val="00363603"/>
    <w:rsid w:val="00372332"/>
    <w:rsid w:val="003733E6"/>
    <w:rsid w:val="00373BAD"/>
    <w:rsid w:val="00373F64"/>
    <w:rsid w:val="003752D0"/>
    <w:rsid w:val="00375A46"/>
    <w:rsid w:val="00376E19"/>
    <w:rsid w:val="003805EE"/>
    <w:rsid w:val="00382779"/>
    <w:rsid w:val="0038304F"/>
    <w:rsid w:val="0038324B"/>
    <w:rsid w:val="003842A8"/>
    <w:rsid w:val="00384322"/>
    <w:rsid w:val="003854C8"/>
    <w:rsid w:val="00390C6B"/>
    <w:rsid w:val="00394790"/>
    <w:rsid w:val="003947F6"/>
    <w:rsid w:val="003A062F"/>
    <w:rsid w:val="003A3750"/>
    <w:rsid w:val="003A48B8"/>
    <w:rsid w:val="003A5579"/>
    <w:rsid w:val="003B2715"/>
    <w:rsid w:val="003B3D10"/>
    <w:rsid w:val="003B5BCA"/>
    <w:rsid w:val="003B6B9E"/>
    <w:rsid w:val="003C21E6"/>
    <w:rsid w:val="003C34E6"/>
    <w:rsid w:val="003D06EC"/>
    <w:rsid w:val="003D6467"/>
    <w:rsid w:val="003E1D11"/>
    <w:rsid w:val="003E1E85"/>
    <w:rsid w:val="003E44C4"/>
    <w:rsid w:val="003F7ACC"/>
    <w:rsid w:val="003F7D70"/>
    <w:rsid w:val="00404388"/>
    <w:rsid w:val="00413C8C"/>
    <w:rsid w:val="0042013D"/>
    <w:rsid w:val="00423507"/>
    <w:rsid w:val="004239BE"/>
    <w:rsid w:val="004305C5"/>
    <w:rsid w:val="004329CB"/>
    <w:rsid w:val="00440448"/>
    <w:rsid w:val="00440D89"/>
    <w:rsid w:val="0044555A"/>
    <w:rsid w:val="00446A8C"/>
    <w:rsid w:val="0045200E"/>
    <w:rsid w:val="00455A17"/>
    <w:rsid w:val="00457705"/>
    <w:rsid w:val="00457B88"/>
    <w:rsid w:val="00463114"/>
    <w:rsid w:val="00464A28"/>
    <w:rsid w:val="00465359"/>
    <w:rsid w:val="004663AE"/>
    <w:rsid w:val="0046644A"/>
    <w:rsid w:val="00473D89"/>
    <w:rsid w:val="00477698"/>
    <w:rsid w:val="00480261"/>
    <w:rsid w:val="00483944"/>
    <w:rsid w:val="00486BA4"/>
    <w:rsid w:val="00492350"/>
    <w:rsid w:val="00494DFF"/>
    <w:rsid w:val="004A0FBA"/>
    <w:rsid w:val="004A3C46"/>
    <w:rsid w:val="004A465B"/>
    <w:rsid w:val="004A7465"/>
    <w:rsid w:val="004B1C1F"/>
    <w:rsid w:val="004B34ED"/>
    <w:rsid w:val="004B648D"/>
    <w:rsid w:val="004C1684"/>
    <w:rsid w:val="004C20DF"/>
    <w:rsid w:val="004C3016"/>
    <w:rsid w:val="004C3B05"/>
    <w:rsid w:val="004C6957"/>
    <w:rsid w:val="004C71AD"/>
    <w:rsid w:val="004C744A"/>
    <w:rsid w:val="004D0C9F"/>
    <w:rsid w:val="004D3D92"/>
    <w:rsid w:val="004D4A8C"/>
    <w:rsid w:val="004E37F9"/>
    <w:rsid w:val="004E5D4F"/>
    <w:rsid w:val="004E5DEE"/>
    <w:rsid w:val="004E7BCE"/>
    <w:rsid w:val="004F397B"/>
    <w:rsid w:val="004F408C"/>
    <w:rsid w:val="004F40DB"/>
    <w:rsid w:val="004F428C"/>
    <w:rsid w:val="00503A5A"/>
    <w:rsid w:val="00513088"/>
    <w:rsid w:val="00513F67"/>
    <w:rsid w:val="00515EA2"/>
    <w:rsid w:val="00516887"/>
    <w:rsid w:val="005169BB"/>
    <w:rsid w:val="0052035D"/>
    <w:rsid w:val="0052304C"/>
    <w:rsid w:val="0052350E"/>
    <w:rsid w:val="0052402E"/>
    <w:rsid w:val="00524125"/>
    <w:rsid w:val="0052737E"/>
    <w:rsid w:val="00530785"/>
    <w:rsid w:val="0053097F"/>
    <w:rsid w:val="00535287"/>
    <w:rsid w:val="00535676"/>
    <w:rsid w:val="00535B09"/>
    <w:rsid w:val="00542EA3"/>
    <w:rsid w:val="00543CFC"/>
    <w:rsid w:val="00553713"/>
    <w:rsid w:val="0055562D"/>
    <w:rsid w:val="0056032C"/>
    <w:rsid w:val="00562753"/>
    <w:rsid w:val="0056297D"/>
    <w:rsid w:val="00571A80"/>
    <w:rsid w:val="005727AE"/>
    <w:rsid w:val="00573CC5"/>
    <w:rsid w:val="00574298"/>
    <w:rsid w:val="00576B1B"/>
    <w:rsid w:val="005770A7"/>
    <w:rsid w:val="005804F7"/>
    <w:rsid w:val="00580AD2"/>
    <w:rsid w:val="00581F4F"/>
    <w:rsid w:val="00582C4D"/>
    <w:rsid w:val="00584165"/>
    <w:rsid w:val="005927E3"/>
    <w:rsid w:val="0059318B"/>
    <w:rsid w:val="00597E6F"/>
    <w:rsid w:val="005A0124"/>
    <w:rsid w:val="005A0F5B"/>
    <w:rsid w:val="005B0691"/>
    <w:rsid w:val="005B145B"/>
    <w:rsid w:val="005B4684"/>
    <w:rsid w:val="005B5148"/>
    <w:rsid w:val="005B78BB"/>
    <w:rsid w:val="005C1D8C"/>
    <w:rsid w:val="005D1224"/>
    <w:rsid w:val="005D522F"/>
    <w:rsid w:val="005D606E"/>
    <w:rsid w:val="005D690E"/>
    <w:rsid w:val="005E2DFC"/>
    <w:rsid w:val="005F02F7"/>
    <w:rsid w:val="005F187F"/>
    <w:rsid w:val="005F71C5"/>
    <w:rsid w:val="006006AA"/>
    <w:rsid w:val="00604BBF"/>
    <w:rsid w:val="006073A4"/>
    <w:rsid w:val="00611FFD"/>
    <w:rsid w:val="00612FE9"/>
    <w:rsid w:val="00615B72"/>
    <w:rsid w:val="0061634B"/>
    <w:rsid w:val="006174CF"/>
    <w:rsid w:val="00620F78"/>
    <w:rsid w:val="006341BE"/>
    <w:rsid w:val="00640BCA"/>
    <w:rsid w:val="00642D8B"/>
    <w:rsid w:val="00645BCE"/>
    <w:rsid w:val="006515E6"/>
    <w:rsid w:val="00651B9D"/>
    <w:rsid w:val="00653AC3"/>
    <w:rsid w:val="0065608F"/>
    <w:rsid w:val="00656CB4"/>
    <w:rsid w:val="00657D7C"/>
    <w:rsid w:val="00673CC6"/>
    <w:rsid w:val="00673F81"/>
    <w:rsid w:val="006829C2"/>
    <w:rsid w:val="00683A50"/>
    <w:rsid w:val="0069016E"/>
    <w:rsid w:val="00690C15"/>
    <w:rsid w:val="00693EB9"/>
    <w:rsid w:val="00697832"/>
    <w:rsid w:val="006A26F2"/>
    <w:rsid w:val="006A3625"/>
    <w:rsid w:val="006A3E21"/>
    <w:rsid w:val="006A7139"/>
    <w:rsid w:val="006B3839"/>
    <w:rsid w:val="006C0209"/>
    <w:rsid w:val="006C3234"/>
    <w:rsid w:val="006C4363"/>
    <w:rsid w:val="006C4803"/>
    <w:rsid w:val="006C5519"/>
    <w:rsid w:val="006D1E64"/>
    <w:rsid w:val="006D55EC"/>
    <w:rsid w:val="006D66E8"/>
    <w:rsid w:val="006E1302"/>
    <w:rsid w:val="006E38A3"/>
    <w:rsid w:val="006E7A1B"/>
    <w:rsid w:val="006F29D9"/>
    <w:rsid w:val="006F6856"/>
    <w:rsid w:val="007075AC"/>
    <w:rsid w:val="00707631"/>
    <w:rsid w:val="00707FAA"/>
    <w:rsid w:val="00710938"/>
    <w:rsid w:val="00713DA7"/>
    <w:rsid w:val="00717DE8"/>
    <w:rsid w:val="00720816"/>
    <w:rsid w:val="0072550B"/>
    <w:rsid w:val="00731430"/>
    <w:rsid w:val="00732CA5"/>
    <w:rsid w:val="00734595"/>
    <w:rsid w:val="00734E05"/>
    <w:rsid w:val="00741B09"/>
    <w:rsid w:val="00744A87"/>
    <w:rsid w:val="00744E98"/>
    <w:rsid w:val="00757B7C"/>
    <w:rsid w:val="00757B9C"/>
    <w:rsid w:val="0076268D"/>
    <w:rsid w:val="0076746F"/>
    <w:rsid w:val="00770349"/>
    <w:rsid w:val="0077236A"/>
    <w:rsid w:val="007769A0"/>
    <w:rsid w:val="007769F4"/>
    <w:rsid w:val="00781714"/>
    <w:rsid w:val="00783E14"/>
    <w:rsid w:val="007921EB"/>
    <w:rsid w:val="007A5105"/>
    <w:rsid w:val="007B6672"/>
    <w:rsid w:val="007B66AC"/>
    <w:rsid w:val="007B7998"/>
    <w:rsid w:val="007C0B58"/>
    <w:rsid w:val="007C529E"/>
    <w:rsid w:val="007D0E0E"/>
    <w:rsid w:val="007D24E5"/>
    <w:rsid w:val="007D3E14"/>
    <w:rsid w:val="007D4AB1"/>
    <w:rsid w:val="007D55ED"/>
    <w:rsid w:val="007D6918"/>
    <w:rsid w:val="007E05B5"/>
    <w:rsid w:val="007E2812"/>
    <w:rsid w:val="007E40AC"/>
    <w:rsid w:val="007E74DC"/>
    <w:rsid w:val="007F0FDC"/>
    <w:rsid w:val="007F5AF4"/>
    <w:rsid w:val="007F7BA0"/>
    <w:rsid w:val="00800338"/>
    <w:rsid w:val="00803B0A"/>
    <w:rsid w:val="00803B80"/>
    <w:rsid w:val="008121AE"/>
    <w:rsid w:val="008127A9"/>
    <w:rsid w:val="008141DA"/>
    <w:rsid w:val="0081605E"/>
    <w:rsid w:val="008231D8"/>
    <w:rsid w:val="008241DE"/>
    <w:rsid w:val="008247D9"/>
    <w:rsid w:val="00827FC6"/>
    <w:rsid w:val="00830E9C"/>
    <w:rsid w:val="0083503F"/>
    <w:rsid w:val="008421B3"/>
    <w:rsid w:val="008435BB"/>
    <w:rsid w:val="00845940"/>
    <w:rsid w:val="00846337"/>
    <w:rsid w:val="00850A8E"/>
    <w:rsid w:val="008547A7"/>
    <w:rsid w:val="00854EAB"/>
    <w:rsid w:val="0086335E"/>
    <w:rsid w:val="008635EF"/>
    <w:rsid w:val="00863927"/>
    <w:rsid w:val="0086437A"/>
    <w:rsid w:val="00865C79"/>
    <w:rsid w:val="008737BC"/>
    <w:rsid w:val="0087493C"/>
    <w:rsid w:val="00875989"/>
    <w:rsid w:val="00875B27"/>
    <w:rsid w:val="008805BE"/>
    <w:rsid w:val="00882E75"/>
    <w:rsid w:val="00883017"/>
    <w:rsid w:val="008907B0"/>
    <w:rsid w:val="00890923"/>
    <w:rsid w:val="008947C1"/>
    <w:rsid w:val="0089546B"/>
    <w:rsid w:val="00895DDE"/>
    <w:rsid w:val="00896659"/>
    <w:rsid w:val="008A002A"/>
    <w:rsid w:val="008A167C"/>
    <w:rsid w:val="008A30A9"/>
    <w:rsid w:val="008A4633"/>
    <w:rsid w:val="008B1307"/>
    <w:rsid w:val="008B3998"/>
    <w:rsid w:val="008B4972"/>
    <w:rsid w:val="008B61B8"/>
    <w:rsid w:val="008C111D"/>
    <w:rsid w:val="008C36DE"/>
    <w:rsid w:val="008C5777"/>
    <w:rsid w:val="008C59DD"/>
    <w:rsid w:val="008D137B"/>
    <w:rsid w:val="008D1D5F"/>
    <w:rsid w:val="008D6480"/>
    <w:rsid w:val="008E2D59"/>
    <w:rsid w:val="008F1EBD"/>
    <w:rsid w:val="009055ED"/>
    <w:rsid w:val="00905FC0"/>
    <w:rsid w:val="009103C0"/>
    <w:rsid w:val="0091133A"/>
    <w:rsid w:val="00915C3C"/>
    <w:rsid w:val="00917C7B"/>
    <w:rsid w:val="0092064E"/>
    <w:rsid w:val="0092229B"/>
    <w:rsid w:val="0092260F"/>
    <w:rsid w:val="009229C8"/>
    <w:rsid w:val="00926924"/>
    <w:rsid w:val="009271C2"/>
    <w:rsid w:val="00930220"/>
    <w:rsid w:val="00931D7D"/>
    <w:rsid w:val="00933C65"/>
    <w:rsid w:val="00936187"/>
    <w:rsid w:val="00941070"/>
    <w:rsid w:val="009429B1"/>
    <w:rsid w:val="009450BD"/>
    <w:rsid w:val="009454ED"/>
    <w:rsid w:val="009476E2"/>
    <w:rsid w:val="0095266E"/>
    <w:rsid w:val="00952B56"/>
    <w:rsid w:val="00953ED8"/>
    <w:rsid w:val="00961B7B"/>
    <w:rsid w:val="00962618"/>
    <w:rsid w:val="00963D37"/>
    <w:rsid w:val="00967B91"/>
    <w:rsid w:val="00971DC6"/>
    <w:rsid w:val="0097567E"/>
    <w:rsid w:val="00983BF6"/>
    <w:rsid w:val="00987DBF"/>
    <w:rsid w:val="009911A5"/>
    <w:rsid w:val="0099715A"/>
    <w:rsid w:val="0099737C"/>
    <w:rsid w:val="00997C87"/>
    <w:rsid w:val="009B1F39"/>
    <w:rsid w:val="009B25AD"/>
    <w:rsid w:val="009B3073"/>
    <w:rsid w:val="009B3DA7"/>
    <w:rsid w:val="009C04F8"/>
    <w:rsid w:val="009D3D7C"/>
    <w:rsid w:val="009E26D4"/>
    <w:rsid w:val="009E3486"/>
    <w:rsid w:val="009E4B56"/>
    <w:rsid w:val="009E52E4"/>
    <w:rsid w:val="009E7011"/>
    <w:rsid w:val="009F00F6"/>
    <w:rsid w:val="009F1A5F"/>
    <w:rsid w:val="009F2AFF"/>
    <w:rsid w:val="009F2ECD"/>
    <w:rsid w:val="00A016E4"/>
    <w:rsid w:val="00A0348F"/>
    <w:rsid w:val="00A035DF"/>
    <w:rsid w:val="00A0642A"/>
    <w:rsid w:val="00A135AC"/>
    <w:rsid w:val="00A14C49"/>
    <w:rsid w:val="00A15D99"/>
    <w:rsid w:val="00A23EE3"/>
    <w:rsid w:val="00A42476"/>
    <w:rsid w:val="00A46AA9"/>
    <w:rsid w:val="00A502DD"/>
    <w:rsid w:val="00A53E2F"/>
    <w:rsid w:val="00A60D95"/>
    <w:rsid w:val="00A61702"/>
    <w:rsid w:val="00A629AE"/>
    <w:rsid w:val="00A70ECC"/>
    <w:rsid w:val="00A71CDE"/>
    <w:rsid w:val="00A73C1E"/>
    <w:rsid w:val="00A75462"/>
    <w:rsid w:val="00A76D1D"/>
    <w:rsid w:val="00A777DB"/>
    <w:rsid w:val="00A80039"/>
    <w:rsid w:val="00A91841"/>
    <w:rsid w:val="00A920F7"/>
    <w:rsid w:val="00A93CEF"/>
    <w:rsid w:val="00A9447F"/>
    <w:rsid w:val="00AA6DF6"/>
    <w:rsid w:val="00AA7ED8"/>
    <w:rsid w:val="00AB2845"/>
    <w:rsid w:val="00AC0A31"/>
    <w:rsid w:val="00AC105C"/>
    <w:rsid w:val="00AC136E"/>
    <w:rsid w:val="00AC6474"/>
    <w:rsid w:val="00AD21FF"/>
    <w:rsid w:val="00AD3B00"/>
    <w:rsid w:val="00AD60BC"/>
    <w:rsid w:val="00AD68F1"/>
    <w:rsid w:val="00AD6E06"/>
    <w:rsid w:val="00AD6F95"/>
    <w:rsid w:val="00AE4B56"/>
    <w:rsid w:val="00AE5AA1"/>
    <w:rsid w:val="00AF2189"/>
    <w:rsid w:val="00AF26D5"/>
    <w:rsid w:val="00AF2808"/>
    <w:rsid w:val="00AF5450"/>
    <w:rsid w:val="00B006A6"/>
    <w:rsid w:val="00B00A6B"/>
    <w:rsid w:val="00B06997"/>
    <w:rsid w:val="00B1065B"/>
    <w:rsid w:val="00B11AFC"/>
    <w:rsid w:val="00B1532C"/>
    <w:rsid w:val="00B17659"/>
    <w:rsid w:val="00B2033F"/>
    <w:rsid w:val="00B23BCA"/>
    <w:rsid w:val="00B2444C"/>
    <w:rsid w:val="00B24F30"/>
    <w:rsid w:val="00B25343"/>
    <w:rsid w:val="00B255A6"/>
    <w:rsid w:val="00B27930"/>
    <w:rsid w:val="00B30AFA"/>
    <w:rsid w:val="00B35F75"/>
    <w:rsid w:val="00B36F98"/>
    <w:rsid w:val="00B4027F"/>
    <w:rsid w:val="00B43CE6"/>
    <w:rsid w:val="00B606CB"/>
    <w:rsid w:val="00B63FB7"/>
    <w:rsid w:val="00B70293"/>
    <w:rsid w:val="00B7353A"/>
    <w:rsid w:val="00B74ED9"/>
    <w:rsid w:val="00B76D0C"/>
    <w:rsid w:val="00B83825"/>
    <w:rsid w:val="00B84E95"/>
    <w:rsid w:val="00B90530"/>
    <w:rsid w:val="00B9077F"/>
    <w:rsid w:val="00B92874"/>
    <w:rsid w:val="00B944A7"/>
    <w:rsid w:val="00B95789"/>
    <w:rsid w:val="00B963CA"/>
    <w:rsid w:val="00BA0049"/>
    <w:rsid w:val="00BA17F6"/>
    <w:rsid w:val="00BA29E4"/>
    <w:rsid w:val="00BB2D4E"/>
    <w:rsid w:val="00BB4495"/>
    <w:rsid w:val="00BB6ED1"/>
    <w:rsid w:val="00BB77AA"/>
    <w:rsid w:val="00BC0A26"/>
    <w:rsid w:val="00BD1731"/>
    <w:rsid w:val="00BD3161"/>
    <w:rsid w:val="00BE0733"/>
    <w:rsid w:val="00BE1D47"/>
    <w:rsid w:val="00BE3B8A"/>
    <w:rsid w:val="00BE63F2"/>
    <w:rsid w:val="00BF06A2"/>
    <w:rsid w:val="00BF19E6"/>
    <w:rsid w:val="00BF4152"/>
    <w:rsid w:val="00C00643"/>
    <w:rsid w:val="00C07C29"/>
    <w:rsid w:val="00C07C82"/>
    <w:rsid w:val="00C17329"/>
    <w:rsid w:val="00C20019"/>
    <w:rsid w:val="00C200E5"/>
    <w:rsid w:val="00C2385E"/>
    <w:rsid w:val="00C2431C"/>
    <w:rsid w:val="00C312AB"/>
    <w:rsid w:val="00C366F1"/>
    <w:rsid w:val="00C407E9"/>
    <w:rsid w:val="00C410F0"/>
    <w:rsid w:val="00C41D31"/>
    <w:rsid w:val="00C42B76"/>
    <w:rsid w:val="00C465BF"/>
    <w:rsid w:val="00C4742F"/>
    <w:rsid w:val="00C51B49"/>
    <w:rsid w:val="00C52936"/>
    <w:rsid w:val="00C565D8"/>
    <w:rsid w:val="00C6198D"/>
    <w:rsid w:val="00C642D5"/>
    <w:rsid w:val="00C67BB0"/>
    <w:rsid w:val="00C7162A"/>
    <w:rsid w:val="00C73CA8"/>
    <w:rsid w:val="00C80D5B"/>
    <w:rsid w:val="00C81E5B"/>
    <w:rsid w:val="00C8404C"/>
    <w:rsid w:val="00C867AD"/>
    <w:rsid w:val="00C922E5"/>
    <w:rsid w:val="00C925A3"/>
    <w:rsid w:val="00C95452"/>
    <w:rsid w:val="00C95507"/>
    <w:rsid w:val="00C9617E"/>
    <w:rsid w:val="00C964E6"/>
    <w:rsid w:val="00CA2311"/>
    <w:rsid w:val="00CA3B3C"/>
    <w:rsid w:val="00CA494C"/>
    <w:rsid w:val="00CA5C9F"/>
    <w:rsid w:val="00CB164F"/>
    <w:rsid w:val="00CB2E1D"/>
    <w:rsid w:val="00CB352A"/>
    <w:rsid w:val="00CC0762"/>
    <w:rsid w:val="00CC125C"/>
    <w:rsid w:val="00CC18F2"/>
    <w:rsid w:val="00CC3165"/>
    <w:rsid w:val="00CC4684"/>
    <w:rsid w:val="00CC485B"/>
    <w:rsid w:val="00CC771E"/>
    <w:rsid w:val="00CD0E20"/>
    <w:rsid w:val="00CD443C"/>
    <w:rsid w:val="00CD521D"/>
    <w:rsid w:val="00CD78D8"/>
    <w:rsid w:val="00CD7F60"/>
    <w:rsid w:val="00CE052A"/>
    <w:rsid w:val="00CE507D"/>
    <w:rsid w:val="00CE547D"/>
    <w:rsid w:val="00CE55F5"/>
    <w:rsid w:val="00CE7A95"/>
    <w:rsid w:val="00CE7BBD"/>
    <w:rsid w:val="00CF45CA"/>
    <w:rsid w:val="00D01A2C"/>
    <w:rsid w:val="00D03502"/>
    <w:rsid w:val="00D03FAC"/>
    <w:rsid w:val="00D04AEB"/>
    <w:rsid w:val="00D1582F"/>
    <w:rsid w:val="00D22AD9"/>
    <w:rsid w:val="00D25FF5"/>
    <w:rsid w:val="00D26F51"/>
    <w:rsid w:val="00D31ED7"/>
    <w:rsid w:val="00D34CB2"/>
    <w:rsid w:val="00D377C4"/>
    <w:rsid w:val="00D4148E"/>
    <w:rsid w:val="00D45000"/>
    <w:rsid w:val="00D4588B"/>
    <w:rsid w:val="00D52FB6"/>
    <w:rsid w:val="00D57875"/>
    <w:rsid w:val="00D608F3"/>
    <w:rsid w:val="00D640FB"/>
    <w:rsid w:val="00D64E8C"/>
    <w:rsid w:val="00D67E67"/>
    <w:rsid w:val="00D726A1"/>
    <w:rsid w:val="00D75046"/>
    <w:rsid w:val="00D76645"/>
    <w:rsid w:val="00D86B36"/>
    <w:rsid w:val="00D90D65"/>
    <w:rsid w:val="00D9228D"/>
    <w:rsid w:val="00D97E17"/>
    <w:rsid w:val="00DA23F9"/>
    <w:rsid w:val="00DA345A"/>
    <w:rsid w:val="00DB2CAA"/>
    <w:rsid w:val="00DB5A7E"/>
    <w:rsid w:val="00DD2774"/>
    <w:rsid w:val="00DD5DDB"/>
    <w:rsid w:val="00DE1D15"/>
    <w:rsid w:val="00DE2350"/>
    <w:rsid w:val="00DE33D3"/>
    <w:rsid w:val="00DE7449"/>
    <w:rsid w:val="00DF1004"/>
    <w:rsid w:val="00DF3392"/>
    <w:rsid w:val="00DF404B"/>
    <w:rsid w:val="00DF5568"/>
    <w:rsid w:val="00E20180"/>
    <w:rsid w:val="00E2111D"/>
    <w:rsid w:val="00E220A0"/>
    <w:rsid w:val="00E2349B"/>
    <w:rsid w:val="00E2376B"/>
    <w:rsid w:val="00E23793"/>
    <w:rsid w:val="00E249FB"/>
    <w:rsid w:val="00E24F31"/>
    <w:rsid w:val="00E256CB"/>
    <w:rsid w:val="00E2624B"/>
    <w:rsid w:val="00E27B33"/>
    <w:rsid w:val="00E3025C"/>
    <w:rsid w:val="00E315E0"/>
    <w:rsid w:val="00E352AB"/>
    <w:rsid w:val="00E41132"/>
    <w:rsid w:val="00E444C1"/>
    <w:rsid w:val="00E45712"/>
    <w:rsid w:val="00E52FCA"/>
    <w:rsid w:val="00E779C6"/>
    <w:rsid w:val="00E8048D"/>
    <w:rsid w:val="00E90B39"/>
    <w:rsid w:val="00E92B7C"/>
    <w:rsid w:val="00E92CBB"/>
    <w:rsid w:val="00E93674"/>
    <w:rsid w:val="00E96A37"/>
    <w:rsid w:val="00E9789B"/>
    <w:rsid w:val="00EA3AE3"/>
    <w:rsid w:val="00EA3DE1"/>
    <w:rsid w:val="00EA5918"/>
    <w:rsid w:val="00EB0515"/>
    <w:rsid w:val="00EB16FA"/>
    <w:rsid w:val="00EB49BF"/>
    <w:rsid w:val="00EB5195"/>
    <w:rsid w:val="00EB51D6"/>
    <w:rsid w:val="00EC2AAA"/>
    <w:rsid w:val="00EC4F46"/>
    <w:rsid w:val="00ED01E2"/>
    <w:rsid w:val="00ED1765"/>
    <w:rsid w:val="00EE04BF"/>
    <w:rsid w:val="00EE2CA8"/>
    <w:rsid w:val="00EE2D25"/>
    <w:rsid w:val="00EE3139"/>
    <w:rsid w:val="00EE3605"/>
    <w:rsid w:val="00EE3DD4"/>
    <w:rsid w:val="00EF100B"/>
    <w:rsid w:val="00EF28AD"/>
    <w:rsid w:val="00F00A43"/>
    <w:rsid w:val="00F07A2A"/>
    <w:rsid w:val="00F10E23"/>
    <w:rsid w:val="00F11503"/>
    <w:rsid w:val="00F11FE0"/>
    <w:rsid w:val="00F13AD3"/>
    <w:rsid w:val="00F21149"/>
    <w:rsid w:val="00F25F7B"/>
    <w:rsid w:val="00F27336"/>
    <w:rsid w:val="00F31E4C"/>
    <w:rsid w:val="00F416CD"/>
    <w:rsid w:val="00F44100"/>
    <w:rsid w:val="00F4678A"/>
    <w:rsid w:val="00F50DEB"/>
    <w:rsid w:val="00F52344"/>
    <w:rsid w:val="00F54578"/>
    <w:rsid w:val="00F567E1"/>
    <w:rsid w:val="00F62794"/>
    <w:rsid w:val="00F62E29"/>
    <w:rsid w:val="00F630C2"/>
    <w:rsid w:val="00F6508E"/>
    <w:rsid w:val="00F6575A"/>
    <w:rsid w:val="00F708F3"/>
    <w:rsid w:val="00F71DA5"/>
    <w:rsid w:val="00F72067"/>
    <w:rsid w:val="00F74639"/>
    <w:rsid w:val="00F868A7"/>
    <w:rsid w:val="00F919B9"/>
    <w:rsid w:val="00F92456"/>
    <w:rsid w:val="00F95BAF"/>
    <w:rsid w:val="00F967C8"/>
    <w:rsid w:val="00F969DE"/>
    <w:rsid w:val="00F97F9D"/>
    <w:rsid w:val="00FA2F37"/>
    <w:rsid w:val="00FB4A36"/>
    <w:rsid w:val="00FB6604"/>
    <w:rsid w:val="00FC0CC2"/>
    <w:rsid w:val="00FD54AB"/>
    <w:rsid w:val="00FD787D"/>
    <w:rsid w:val="00FD7D6B"/>
    <w:rsid w:val="00FE1FA2"/>
    <w:rsid w:val="00FE4B93"/>
    <w:rsid w:val="00FE53CB"/>
    <w:rsid w:val="00FE70E1"/>
    <w:rsid w:val="00FF06D6"/>
    <w:rsid w:val="00FF1800"/>
    <w:rsid w:val="00FF33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CADAC"/>
  <w15:docId w15:val="{BF7D948C-8782-484D-8DBC-33BBBD99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7659"/>
    <w:pPr>
      <w:widowControl w:val="0"/>
      <w:suppressAutoHyphens/>
      <w:autoSpaceDN w:val="0"/>
      <w:spacing w:after="200" w:line="276" w:lineRule="auto"/>
      <w:textAlignment w:val="baseline"/>
    </w:pPr>
    <w:rPr>
      <w:kern w:val="3"/>
      <w:sz w:val="22"/>
      <w:szCs w:val="22"/>
      <w:lang w:eastAsia="en-US"/>
    </w:rPr>
  </w:style>
  <w:style w:type="paragraph" w:styleId="Nagwek1">
    <w:name w:val="heading 1"/>
    <w:basedOn w:val="Normalny"/>
    <w:link w:val="Nagwek1Znak"/>
    <w:uiPriority w:val="9"/>
    <w:qFormat/>
    <w:rsid w:val="0016579D"/>
    <w:pPr>
      <w:widowControl/>
      <w:suppressAutoHyphens w:val="0"/>
      <w:autoSpaceDN/>
      <w:spacing w:before="100" w:beforeAutospacing="1" w:after="100" w:afterAutospacing="1" w:line="360" w:lineRule="auto"/>
      <w:jc w:val="both"/>
      <w:textAlignment w:val="auto"/>
      <w:outlineLvl w:val="0"/>
    </w:pPr>
    <w:rPr>
      <w:rFonts w:eastAsia="Times New Roman" w:cs="Times New Roman"/>
      <w:b/>
      <w:bCs/>
      <w:kern w:val="36"/>
      <w:sz w:val="24"/>
      <w:szCs w:val="48"/>
      <w:lang w:eastAsia="pl-PL"/>
    </w:rPr>
  </w:style>
  <w:style w:type="paragraph" w:styleId="Nagwek2">
    <w:name w:val="heading 2"/>
    <w:basedOn w:val="Normalny"/>
    <w:link w:val="Nagwek2Znak"/>
    <w:uiPriority w:val="9"/>
    <w:qFormat/>
    <w:rsid w:val="00D4148E"/>
    <w:pPr>
      <w:widowControl/>
      <w:numPr>
        <w:numId w:val="30"/>
      </w:numPr>
      <w:suppressAutoHyphens w:val="0"/>
      <w:autoSpaceDN/>
      <w:spacing w:before="100" w:beforeAutospacing="1" w:after="100" w:afterAutospacing="1" w:line="240" w:lineRule="auto"/>
      <w:jc w:val="both"/>
      <w:textAlignment w:val="auto"/>
      <w:outlineLvl w:val="1"/>
    </w:pPr>
    <w:rPr>
      <w:rFonts w:eastAsia="Times New Roman" w:cs="Times New Roman"/>
      <w:b/>
      <w:bCs/>
      <w:kern w:val="0"/>
      <w:szCs w:val="36"/>
      <w:shd w:val="clear" w:color="auto" w:fill="FFFFFF"/>
      <w:lang w:eastAsia="pl-PL"/>
    </w:rPr>
  </w:style>
  <w:style w:type="paragraph" w:styleId="Nagwek3">
    <w:name w:val="heading 3"/>
    <w:basedOn w:val="Normalny"/>
    <w:next w:val="Normalny"/>
    <w:link w:val="Nagwek3Znak"/>
    <w:uiPriority w:val="9"/>
    <w:unhideWhenUsed/>
    <w:qFormat/>
    <w:rsid w:val="007D24E5"/>
    <w:pPr>
      <w:keepNext/>
      <w:keepLines/>
      <w:numPr>
        <w:ilvl w:val="1"/>
        <w:numId w:val="30"/>
      </w:numPr>
      <w:spacing w:before="40" w:after="0"/>
      <w:jc w:val="both"/>
      <w:outlineLvl w:val="2"/>
    </w:pPr>
    <w:rPr>
      <w:rFonts w:eastAsiaTheme="majorEastAsia" w:cstheme="majorBidi"/>
      <w:lang w:eastAsia="ar-SA"/>
    </w:rPr>
  </w:style>
  <w:style w:type="paragraph" w:styleId="Nagwek4">
    <w:name w:val="heading 4"/>
    <w:basedOn w:val="Normalny"/>
    <w:next w:val="Normalny"/>
    <w:link w:val="Nagwek4Znak"/>
    <w:uiPriority w:val="9"/>
    <w:unhideWhenUsed/>
    <w:qFormat/>
    <w:rsid w:val="0011591B"/>
    <w:pPr>
      <w:keepNext/>
      <w:keepLines/>
      <w:numPr>
        <w:numId w:val="31"/>
      </w:numPr>
      <w:spacing w:before="40" w:after="0"/>
      <w:jc w:val="both"/>
      <w:outlineLvl w:val="3"/>
    </w:pPr>
    <w:rPr>
      <w:rFonts w:eastAsia="Corbel" w:cstheme="maj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A494C"/>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rsid w:val="00CA494C"/>
    <w:pPr>
      <w:keepNext/>
      <w:spacing w:before="240" w:after="120"/>
    </w:pPr>
    <w:rPr>
      <w:rFonts w:ascii="Arial" w:hAnsi="Arial" w:cs="Mangal"/>
      <w:sz w:val="28"/>
      <w:szCs w:val="28"/>
    </w:rPr>
  </w:style>
  <w:style w:type="paragraph" w:customStyle="1" w:styleId="Textbody">
    <w:name w:val="Text body"/>
    <w:basedOn w:val="Standard"/>
    <w:rsid w:val="00CA494C"/>
    <w:pPr>
      <w:spacing w:after="120"/>
    </w:pPr>
  </w:style>
  <w:style w:type="paragraph" w:styleId="Lista">
    <w:name w:val="List"/>
    <w:basedOn w:val="Textbody"/>
    <w:rsid w:val="00CA494C"/>
    <w:rPr>
      <w:rFonts w:cs="Mangal"/>
    </w:rPr>
  </w:style>
  <w:style w:type="paragraph" w:customStyle="1" w:styleId="Legenda1">
    <w:name w:val="Legenda1"/>
    <w:basedOn w:val="Standard"/>
    <w:rsid w:val="00CA494C"/>
    <w:pPr>
      <w:suppressLineNumbers/>
      <w:spacing w:before="120" w:after="120"/>
    </w:pPr>
    <w:rPr>
      <w:rFonts w:cs="Mangal"/>
      <w:i/>
      <w:iCs/>
      <w:sz w:val="24"/>
      <w:szCs w:val="24"/>
    </w:rPr>
  </w:style>
  <w:style w:type="paragraph" w:customStyle="1" w:styleId="Index">
    <w:name w:val="Index"/>
    <w:basedOn w:val="Standard"/>
    <w:rsid w:val="00CA494C"/>
    <w:pPr>
      <w:suppressLineNumbers/>
    </w:pPr>
    <w:rPr>
      <w:rFonts w:cs="Mangal"/>
    </w:rPr>
  </w:style>
  <w:style w:type="paragraph" w:styleId="Akapitzlist">
    <w:name w:val="List Paragraph"/>
    <w:aliases w:val="Wypunktowanie,BulletC,Numerowanie,Wyliczanie,Obiekt,List Paragraph,normalny tekst"/>
    <w:basedOn w:val="Standard"/>
    <w:link w:val="AkapitzlistZnak"/>
    <w:uiPriority w:val="34"/>
    <w:qFormat/>
    <w:rsid w:val="00CA494C"/>
    <w:pPr>
      <w:ind w:left="720"/>
    </w:pPr>
  </w:style>
  <w:style w:type="paragraph" w:styleId="Tekstkomentarza">
    <w:name w:val="annotation text"/>
    <w:basedOn w:val="Standard"/>
    <w:uiPriority w:val="99"/>
    <w:rsid w:val="00CA494C"/>
    <w:pPr>
      <w:spacing w:line="240" w:lineRule="auto"/>
    </w:pPr>
    <w:rPr>
      <w:sz w:val="20"/>
      <w:szCs w:val="20"/>
    </w:rPr>
  </w:style>
  <w:style w:type="paragraph" w:styleId="Tekstdymka">
    <w:name w:val="Balloon Text"/>
    <w:basedOn w:val="Standard"/>
    <w:rsid w:val="00CA494C"/>
    <w:pPr>
      <w:spacing w:after="0" w:line="240" w:lineRule="auto"/>
    </w:pPr>
    <w:rPr>
      <w:rFonts w:ascii="Tahoma" w:hAnsi="Tahoma"/>
      <w:sz w:val="16"/>
      <w:szCs w:val="16"/>
    </w:rPr>
  </w:style>
  <w:style w:type="paragraph" w:styleId="Tematkomentarza">
    <w:name w:val="annotation subject"/>
    <w:basedOn w:val="Tekstkomentarza"/>
    <w:rsid w:val="00CA494C"/>
    <w:rPr>
      <w:b/>
      <w:bCs/>
    </w:rPr>
  </w:style>
  <w:style w:type="paragraph" w:styleId="Poprawka">
    <w:name w:val="Revision"/>
    <w:rsid w:val="00CA494C"/>
    <w:pPr>
      <w:suppressAutoHyphens/>
      <w:autoSpaceDN w:val="0"/>
      <w:textAlignment w:val="baseline"/>
    </w:pPr>
    <w:rPr>
      <w:kern w:val="3"/>
      <w:sz w:val="22"/>
      <w:szCs w:val="22"/>
      <w:lang w:eastAsia="en-US"/>
    </w:rPr>
  </w:style>
  <w:style w:type="paragraph" w:customStyle="1" w:styleId="Nagwek10">
    <w:name w:val="Nagłówek1"/>
    <w:basedOn w:val="Standard"/>
    <w:rsid w:val="00CA494C"/>
    <w:pPr>
      <w:suppressLineNumbers/>
      <w:tabs>
        <w:tab w:val="center" w:pos="4536"/>
        <w:tab w:val="right" w:pos="9072"/>
      </w:tabs>
      <w:spacing w:after="0" w:line="240" w:lineRule="auto"/>
    </w:pPr>
  </w:style>
  <w:style w:type="paragraph" w:customStyle="1" w:styleId="Stopka1">
    <w:name w:val="Stopka1"/>
    <w:basedOn w:val="Standard"/>
    <w:rsid w:val="00CA494C"/>
    <w:pPr>
      <w:suppressLineNumbers/>
      <w:tabs>
        <w:tab w:val="center" w:pos="4536"/>
        <w:tab w:val="right" w:pos="9072"/>
      </w:tabs>
      <w:spacing w:after="0" w:line="240" w:lineRule="auto"/>
    </w:pPr>
  </w:style>
  <w:style w:type="paragraph" w:styleId="Tekstprzypisukocowego">
    <w:name w:val="endnote text"/>
    <w:basedOn w:val="Standard"/>
    <w:rsid w:val="00CA494C"/>
    <w:pPr>
      <w:spacing w:after="0" w:line="240" w:lineRule="auto"/>
    </w:pPr>
    <w:rPr>
      <w:sz w:val="20"/>
      <w:szCs w:val="20"/>
    </w:rPr>
  </w:style>
  <w:style w:type="paragraph" w:customStyle="1" w:styleId="TableContents">
    <w:name w:val="Table Contents"/>
    <w:basedOn w:val="Standard"/>
    <w:rsid w:val="00CA494C"/>
    <w:pPr>
      <w:suppressLineNumbers/>
    </w:pPr>
  </w:style>
  <w:style w:type="character" w:customStyle="1" w:styleId="TekstkomentarzaZnak">
    <w:name w:val="Tekst komentarza Znak"/>
    <w:rsid w:val="00CA494C"/>
    <w:rPr>
      <w:sz w:val="20"/>
      <w:szCs w:val="20"/>
    </w:rPr>
  </w:style>
  <w:style w:type="character" w:styleId="Odwoaniedokomentarza">
    <w:name w:val="annotation reference"/>
    <w:uiPriority w:val="99"/>
    <w:rsid w:val="00CA494C"/>
    <w:rPr>
      <w:rFonts w:cs="Times New Roman"/>
      <w:sz w:val="16"/>
    </w:rPr>
  </w:style>
  <w:style w:type="character" w:customStyle="1" w:styleId="TekstdymkaZnak">
    <w:name w:val="Tekst dymka Znak"/>
    <w:rsid w:val="00CA494C"/>
    <w:rPr>
      <w:rFonts w:ascii="Tahoma" w:hAnsi="Tahoma" w:cs="Tahoma"/>
      <w:sz w:val="16"/>
      <w:szCs w:val="16"/>
    </w:rPr>
  </w:style>
  <w:style w:type="character" w:customStyle="1" w:styleId="Internetlink">
    <w:name w:val="Internet link"/>
    <w:rsid w:val="00CA494C"/>
    <w:rPr>
      <w:color w:val="0000FF"/>
      <w:u w:val="single"/>
    </w:rPr>
  </w:style>
  <w:style w:type="character" w:customStyle="1" w:styleId="TematkomentarzaZnak">
    <w:name w:val="Temat komentarza Znak"/>
    <w:rsid w:val="00CA494C"/>
    <w:rPr>
      <w:b/>
      <w:bCs/>
      <w:sz w:val="20"/>
      <w:szCs w:val="20"/>
    </w:rPr>
  </w:style>
  <w:style w:type="character" w:customStyle="1" w:styleId="NagwekZnak">
    <w:name w:val="Nagłówek Znak"/>
    <w:basedOn w:val="Domylnaczcionkaakapitu"/>
    <w:uiPriority w:val="99"/>
    <w:rsid w:val="00CA494C"/>
  </w:style>
  <w:style w:type="character" w:customStyle="1" w:styleId="StopkaZnak">
    <w:name w:val="Stopka Znak"/>
    <w:basedOn w:val="Domylnaczcionkaakapitu"/>
    <w:uiPriority w:val="99"/>
    <w:rsid w:val="00CA494C"/>
  </w:style>
  <w:style w:type="character" w:customStyle="1" w:styleId="apple-converted-space">
    <w:name w:val="apple-converted-space"/>
    <w:basedOn w:val="Domylnaczcionkaakapitu"/>
    <w:rsid w:val="00CA494C"/>
  </w:style>
  <w:style w:type="character" w:customStyle="1" w:styleId="TekstprzypisukocowegoZnak">
    <w:name w:val="Tekst przypisu końcowego Znak"/>
    <w:rsid w:val="00CA494C"/>
    <w:rPr>
      <w:sz w:val="20"/>
      <w:szCs w:val="20"/>
    </w:rPr>
  </w:style>
  <w:style w:type="character" w:styleId="Odwoanieprzypisukocowego">
    <w:name w:val="endnote reference"/>
    <w:rsid w:val="00CA494C"/>
    <w:rPr>
      <w:position w:val="0"/>
      <w:vertAlign w:val="superscript"/>
    </w:rPr>
  </w:style>
  <w:style w:type="character" w:customStyle="1" w:styleId="Wzmianka1">
    <w:name w:val="Wzmianka1"/>
    <w:rsid w:val="00CA494C"/>
    <w:rPr>
      <w:color w:val="2B579A"/>
    </w:rPr>
  </w:style>
  <w:style w:type="character" w:customStyle="1" w:styleId="ListLabel1">
    <w:name w:val="ListLabel 1"/>
    <w:rsid w:val="00CA494C"/>
    <w:rPr>
      <w:b/>
    </w:rPr>
  </w:style>
  <w:style w:type="character" w:customStyle="1" w:styleId="ListLabel2">
    <w:name w:val="ListLabel 2"/>
    <w:rsid w:val="00CA494C"/>
    <w:rPr>
      <w:b w:val="0"/>
    </w:rPr>
  </w:style>
  <w:style w:type="character" w:customStyle="1" w:styleId="ListLabel3">
    <w:name w:val="ListLabel 3"/>
    <w:rsid w:val="00CA494C"/>
    <w:rPr>
      <w:rFonts w:cs="Courier New"/>
    </w:rPr>
  </w:style>
  <w:style w:type="character" w:customStyle="1" w:styleId="ListLabel4">
    <w:name w:val="ListLabel 4"/>
    <w:rsid w:val="00CA494C"/>
    <w:rPr>
      <w:caps w:val="0"/>
      <w:smallCaps w:val="0"/>
      <w:strike w:val="0"/>
      <w:dstrike w:val="0"/>
      <w:color w:val="000000"/>
      <w:spacing w:val="0"/>
      <w:w w:val="100"/>
      <w:kern w:val="3"/>
      <w:position w:val="0"/>
      <w:u w:val="none"/>
      <w:vertAlign w:val="baseline"/>
    </w:rPr>
  </w:style>
  <w:style w:type="character" w:customStyle="1" w:styleId="BulletSymbols">
    <w:name w:val="Bullet Symbols"/>
    <w:rsid w:val="00CA494C"/>
    <w:rPr>
      <w:rFonts w:ascii="OpenSymbol" w:eastAsia="OpenSymbol" w:hAnsi="OpenSymbol" w:cs="OpenSymbol"/>
    </w:rPr>
  </w:style>
  <w:style w:type="numbering" w:customStyle="1" w:styleId="WWNum1">
    <w:name w:val="WWNum1"/>
    <w:basedOn w:val="Bezlisty"/>
    <w:rsid w:val="00CA494C"/>
    <w:pPr>
      <w:numPr>
        <w:numId w:val="1"/>
      </w:numPr>
    </w:pPr>
  </w:style>
  <w:style w:type="numbering" w:customStyle="1" w:styleId="WWNum2">
    <w:name w:val="WWNum2"/>
    <w:basedOn w:val="Bezlisty"/>
    <w:rsid w:val="00CA494C"/>
    <w:pPr>
      <w:numPr>
        <w:numId w:val="2"/>
      </w:numPr>
    </w:pPr>
  </w:style>
  <w:style w:type="numbering" w:customStyle="1" w:styleId="WWNum3">
    <w:name w:val="WWNum3"/>
    <w:basedOn w:val="Bezlisty"/>
    <w:rsid w:val="00CA494C"/>
    <w:pPr>
      <w:numPr>
        <w:numId w:val="3"/>
      </w:numPr>
    </w:pPr>
  </w:style>
  <w:style w:type="numbering" w:customStyle="1" w:styleId="WWNum4">
    <w:name w:val="WWNum4"/>
    <w:basedOn w:val="Bezlisty"/>
    <w:rsid w:val="00CA494C"/>
    <w:pPr>
      <w:numPr>
        <w:numId w:val="28"/>
      </w:numPr>
    </w:pPr>
  </w:style>
  <w:style w:type="numbering" w:customStyle="1" w:styleId="WWNum5">
    <w:name w:val="WWNum5"/>
    <w:basedOn w:val="Bezlisty"/>
    <w:rsid w:val="00CA494C"/>
    <w:pPr>
      <w:numPr>
        <w:numId w:val="4"/>
      </w:numPr>
    </w:pPr>
  </w:style>
  <w:style w:type="numbering" w:customStyle="1" w:styleId="WWNum6">
    <w:name w:val="WWNum6"/>
    <w:basedOn w:val="Bezlisty"/>
    <w:rsid w:val="00CA494C"/>
    <w:pPr>
      <w:numPr>
        <w:numId w:val="5"/>
      </w:numPr>
    </w:pPr>
  </w:style>
  <w:style w:type="numbering" w:customStyle="1" w:styleId="WWNum7">
    <w:name w:val="WWNum7"/>
    <w:basedOn w:val="Bezlisty"/>
    <w:rsid w:val="00CA494C"/>
    <w:pPr>
      <w:numPr>
        <w:numId w:val="6"/>
      </w:numPr>
    </w:pPr>
  </w:style>
  <w:style w:type="numbering" w:customStyle="1" w:styleId="WWNum8">
    <w:name w:val="WWNum8"/>
    <w:basedOn w:val="Bezlisty"/>
    <w:rsid w:val="00CA494C"/>
    <w:pPr>
      <w:numPr>
        <w:numId w:val="7"/>
      </w:numPr>
    </w:pPr>
  </w:style>
  <w:style w:type="numbering" w:customStyle="1" w:styleId="WWNum9">
    <w:name w:val="WWNum9"/>
    <w:basedOn w:val="Bezlisty"/>
    <w:rsid w:val="00CA494C"/>
    <w:pPr>
      <w:numPr>
        <w:numId w:val="8"/>
      </w:numPr>
    </w:pPr>
  </w:style>
  <w:style w:type="numbering" w:customStyle="1" w:styleId="WWNum10">
    <w:name w:val="WWNum10"/>
    <w:basedOn w:val="Bezlisty"/>
    <w:rsid w:val="00CA494C"/>
    <w:pPr>
      <w:numPr>
        <w:numId w:val="9"/>
      </w:numPr>
    </w:pPr>
  </w:style>
  <w:style w:type="numbering" w:customStyle="1" w:styleId="WWNum11">
    <w:name w:val="WWNum11"/>
    <w:basedOn w:val="Bezlisty"/>
    <w:rsid w:val="00CA494C"/>
    <w:pPr>
      <w:numPr>
        <w:numId w:val="10"/>
      </w:numPr>
    </w:pPr>
  </w:style>
  <w:style w:type="numbering" w:customStyle="1" w:styleId="WWNum12">
    <w:name w:val="WWNum12"/>
    <w:basedOn w:val="Bezlisty"/>
    <w:rsid w:val="00CA494C"/>
    <w:pPr>
      <w:numPr>
        <w:numId w:val="11"/>
      </w:numPr>
    </w:pPr>
  </w:style>
  <w:style w:type="numbering" w:customStyle="1" w:styleId="WWNum13">
    <w:name w:val="WWNum13"/>
    <w:basedOn w:val="Bezlisty"/>
    <w:rsid w:val="00CA494C"/>
    <w:pPr>
      <w:numPr>
        <w:numId w:val="12"/>
      </w:numPr>
    </w:pPr>
  </w:style>
  <w:style w:type="numbering" w:customStyle="1" w:styleId="WWNum14">
    <w:name w:val="WWNum14"/>
    <w:basedOn w:val="Bezlisty"/>
    <w:rsid w:val="00CA494C"/>
    <w:pPr>
      <w:numPr>
        <w:numId w:val="13"/>
      </w:numPr>
    </w:pPr>
  </w:style>
  <w:style w:type="numbering" w:customStyle="1" w:styleId="WWNum15">
    <w:name w:val="WWNum15"/>
    <w:basedOn w:val="Bezlisty"/>
    <w:rsid w:val="00CA494C"/>
    <w:pPr>
      <w:numPr>
        <w:numId w:val="14"/>
      </w:numPr>
    </w:pPr>
  </w:style>
  <w:style w:type="numbering" w:customStyle="1" w:styleId="WWNum16">
    <w:name w:val="WWNum16"/>
    <w:basedOn w:val="Bezlisty"/>
    <w:rsid w:val="00CA494C"/>
    <w:pPr>
      <w:numPr>
        <w:numId w:val="15"/>
      </w:numPr>
    </w:pPr>
  </w:style>
  <w:style w:type="numbering" w:customStyle="1" w:styleId="WWNum17">
    <w:name w:val="WWNum17"/>
    <w:basedOn w:val="Bezlisty"/>
    <w:rsid w:val="00CA494C"/>
    <w:pPr>
      <w:numPr>
        <w:numId w:val="16"/>
      </w:numPr>
    </w:pPr>
  </w:style>
  <w:style w:type="numbering" w:customStyle="1" w:styleId="WWNum18">
    <w:name w:val="WWNum18"/>
    <w:basedOn w:val="Bezlisty"/>
    <w:rsid w:val="00CA494C"/>
    <w:pPr>
      <w:numPr>
        <w:numId w:val="17"/>
      </w:numPr>
    </w:pPr>
  </w:style>
  <w:style w:type="numbering" w:customStyle="1" w:styleId="WWNum19">
    <w:name w:val="WWNum19"/>
    <w:basedOn w:val="Bezlisty"/>
    <w:rsid w:val="00CA494C"/>
    <w:pPr>
      <w:numPr>
        <w:numId w:val="18"/>
      </w:numPr>
    </w:pPr>
  </w:style>
  <w:style w:type="numbering" w:customStyle="1" w:styleId="WWNum20">
    <w:name w:val="WWNum20"/>
    <w:basedOn w:val="Bezlisty"/>
    <w:rsid w:val="00CA494C"/>
    <w:pPr>
      <w:numPr>
        <w:numId w:val="19"/>
      </w:numPr>
    </w:pPr>
  </w:style>
  <w:style w:type="numbering" w:customStyle="1" w:styleId="WWNum21">
    <w:name w:val="WWNum21"/>
    <w:basedOn w:val="Bezlisty"/>
    <w:rsid w:val="00CA494C"/>
    <w:pPr>
      <w:numPr>
        <w:numId w:val="20"/>
      </w:numPr>
    </w:pPr>
  </w:style>
  <w:style w:type="numbering" w:customStyle="1" w:styleId="WWNum22">
    <w:name w:val="WWNum22"/>
    <w:basedOn w:val="Bezlisty"/>
    <w:rsid w:val="00CA494C"/>
    <w:pPr>
      <w:numPr>
        <w:numId w:val="21"/>
      </w:numPr>
    </w:pPr>
  </w:style>
  <w:style w:type="numbering" w:customStyle="1" w:styleId="WWNum23">
    <w:name w:val="WWNum23"/>
    <w:basedOn w:val="Bezlisty"/>
    <w:rsid w:val="00CA494C"/>
    <w:pPr>
      <w:numPr>
        <w:numId w:val="22"/>
      </w:numPr>
    </w:pPr>
  </w:style>
  <w:style w:type="numbering" w:customStyle="1" w:styleId="WWNum24">
    <w:name w:val="WWNum24"/>
    <w:basedOn w:val="Bezlisty"/>
    <w:rsid w:val="00CA494C"/>
    <w:pPr>
      <w:numPr>
        <w:numId w:val="23"/>
      </w:numPr>
    </w:pPr>
  </w:style>
  <w:style w:type="numbering" w:customStyle="1" w:styleId="WWNum25">
    <w:name w:val="WWNum25"/>
    <w:basedOn w:val="Bezlisty"/>
    <w:rsid w:val="00CA494C"/>
    <w:pPr>
      <w:numPr>
        <w:numId w:val="24"/>
      </w:numPr>
    </w:pPr>
  </w:style>
  <w:style w:type="numbering" w:customStyle="1" w:styleId="WWNum26">
    <w:name w:val="WWNum26"/>
    <w:basedOn w:val="Bezlisty"/>
    <w:rsid w:val="00CA494C"/>
    <w:pPr>
      <w:numPr>
        <w:numId w:val="25"/>
      </w:numPr>
    </w:pPr>
  </w:style>
  <w:style w:type="numbering" w:customStyle="1" w:styleId="WWNum27">
    <w:name w:val="WWNum27"/>
    <w:basedOn w:val="Bezlisty"/>
    <w:rsid w:val="00CA494C"/>
    <w:pPr>
      <w:numPr>
        <w:numId w:val="26"/>
      </w:numPr>
    </w:pPr>
  </w:style>
  <w:style w:type="paragraph" w:styleId="Nagwek">
    <w:name w:val="header"/>
    <w:basedOn w:val="Normalny"/>
    <w:link w:val="NagwekZnak1"/>
    <w:uiPriority w:val="99"/>
    <w:unhideWhenUsed/>
    <w:rsid w:val="00CA494C"/>
    <w:pPr>
      <w:tabs>
        <w:tab w:val="center" w:pos="4536"/>
        <w:tab w:val="right" w:pos="9072"/>
      </w:tabs>
      <w:spacing w:after="0" w:line="240" w:lineRule="auto"/>
    </w:pPr>
  </w:style>
  <w:style w:type="character" w:customStyle="1" w:styleId="NagwekZnak1">
    <w:name w:val="Nagłówek Znak1"/>
    <w:basedOn w:val="Domylnaczcionkaakapitu"/>
    <w:link w:val="Nagwek"/>
    <w:uiPriority w:val="99"/>
    <w:rsid w:val="00CA494C"/>
  </w:style>
  <w:style w:type="paragraph" w:styleId="Stopka">
    <w:name w:val="footer"/>
    <w:basedOn w:val="Normalny"/>
    <w:link w:val="StopkaZnak1"/>
    <w:uiPriority w:val="99"/>
    <w:unhideWhenUsed/>
    <w:rsid w:val="00CA494C"/>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CA494C"/>
  </w:style>
  <w:style w:type="numbering" w:customStyle="1" w:styleId="WWNum111">
    <w:name w:val="WWNum111"/>
    <w:basedOn w:val="Bezlisty"/>
    <w:rsid w:val="00B70293"/>
    <w:pPr>
      <w:numPr>
        <w:numId w:val="29"/>
      </w:numPr>
    </w:pPr>
  </w:style>
  <w:style w:type="numbering" w:customStyle="1" w:styleId="WWNum30">
    <w:name w:val="WWNum30"/>
    <w:basedOn w:val="Bezlisty"/>
    <w:rsid w:val="00B70293"/>
    <w:pPr>
      <w:numPr>
        <w:numId w:val="27"/>
      </w:numPr>
    </w:pPr>
  </w:style>
  <w:style w:type="character" w:styleId="Hipercze">
    <w:name w:val="Hyperlink"/>
    <w:uiPriority w:val="99"/>
    <w:unhideWhenUsed/>
    <w:rsid w:val="00D31ED7"/>
    <w:rPr>
      <w:color w:val="0000FF"/>
      <w:u w:val="single"/>
    </w:rPr>
  </w:style>
  <w:style w:type="character" w:customStyle="1" w:styleId="AkapitzlistZnak">
    <w:name w:val="Akapit z listą Znak"/>
    <w:aliases w:val="Wypunktowanie Znak,BulletC Znak,Numerowanie Znak,Wyliczanie Znak,Obiekt Znak,List Paragraph Znak,normalny tekst Znak"/>
    <w:link w:val="Akapitzlist"/>
    <w:uiPriority w:val="34"/>
    <w:locked/>
    <w:rsid w:val="00D31ED7"/>
    <w:rPr>
      <w:kern w:val="3"/>
      <w:sz w:val="22"/>
      <w:szCs w:val="22"/>
      <w:lang w:eastAsia="en-US"/>
    </w:rPr>
  </w:style>
  <w:style w:type="character" w:customStyle="1" w:styleId="Nierozpoznanawzmianka1">
    <w:name w:val="Nierozpoznana wzmianka1"/>
    <w:uiPriority w:val="99"/>
    <w:semiHidden/>
    <w:unhideWhenUsed/>
    <w:rsid w:val="00A42476"/>
    <w:rPr>
      <w:color w:val="808080"/>
      <w:shd w:val="clear" w:color="auto" w:fill="E6E6E6"/>
    </w:rPr>
  </w:style>
  <w:style w:type="paragraph" w:customStyle="1" w:styleId="standard0">
    <w:name w:val="standard"/>
    <w:basedOn w:val="Normalny"/>
    <w:rsid w:val="00256843"/>
    <w:pPr>
      <w:widowControl/>
      <w:suppressAutoHyphens w:val="0"/>
      <w:autoSpaceDN/>
      <w:spacing w:before="100" w:beforeAutospacing="1" w:after="100" w:afterAutospacing="1" w:line="240" w:lineRule="auto"/>
      <w:textAlignment w:val="auto"/>
    </w:pPr>
    <w:rPr>
      <w:rFonts w:eastAsia="Calibri" w:cs="Calibri"/>
      <w:kern w:val="0"/>
      <w:lang w:eastAsia="pl-PL"/>
    </w:rPr>
  </w:style>
  <w:style w:type="character" w:customStyle="1" w:styleId="Nagwek1Znak">
    <w:name w:val="Nagłówek 1 Znak"/>
    <w:link w:val="Nagwek1"/>
    <w:uiPriority w:val="9"/>
    <w:rsid w:val="0016579D"/>
    <w:rPr>
      <w:rFonts w:eastAsia="Times New Roman" w:cs="Times New Roman"/>
      <w:b/>
      <w:bCs/>
      <w:kern w:val="36"/>
      <w:sz w:val="24"/>
      <w:szCs w:val="48"/>
    </w:rPr>
  </w:style>
  <w:style w:type="character" w:customStyle="1" w:styleId="Nagwek2Znak">
    <w:name w:val="Nagłówek 2 Znak"/>
    <w:link w:val="Nagwek2"/>
    <w:uiPriority w:val="9"/>
    <w:rsid w:val="00D4148E"/>
    <w:rPr>
      <w:rFonts w:eastAsia="Times New Roman" w:cs="Times New Roman"/>
      <w:b/>
      <w:bCs/>
      <w:sz w:val="22"/>
      <w:szCs w:val="36"/>
    </w:rPr>
  </w:style>
  <w:style w:type="paragraph" w:styleId="NormalnyWeb">
    <w:name w:val="Normal (Web)"/>
    <w:basedOn w:val="Normalny"/>
    <w:uiPriority w:val="99"/>
    <w:semiHidden/>
    <w:unhideWhenUsed/>
    <w:rsid w:val="00717DE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Uwydatnienie">
    <w:name w:val="Emphasis"/>
    <w:uiPriority w:val="20"/>
    <w:qFormat/>
    <w:rsid w:val="00717DE8"/>
    <w:rPr>
      <w:i/>
      <w:iCs/>
    </w:rPr>
  </w:style>
  <w:style w:type="character" w:customStyle="1" w:styleId="classification-text">
    <w:name w:val="classification-text"/>
    <w:basedOn w:val="Domylnaczcionkaakapitu"/>
    <w:rsid w:val="00865C79"/>
  </w:style>
  <w:style w:type="character" w:customStyle="1" w:styleId="Nierozpoznanawzmianka2">
    <w:name w:val="Nierozpoznana wzmianka2"/>
    <w:basedOn w:val="Domylnaczcionkaakapitu"/>
    <w:uiPriority w:val="99"/>
    <w:semiHidden/>
    <w:unhideWhenUsed/>
    <w:rsid w:val="00171DC7"/>
    <w:rPr>
      <w:color w:val="605E5C"/>
      <w:shd w:val="clear" w:color="auto" w:fill="E1DFDD"/>
    </w:rPr>
  </w:style>
  <w:style w:type="paragraph" w:styleId="Tekstprzypisudolnego">
    <w:name w:val="footnote text"/>
    <w:basedOn w:val="Normalny"/>
    <w:link w:val="TekstprzypisudolnegoZnak"/>
    <w:uiPriority w:val="99"/>
    <w:unhideWhenUsed/>
    <w:rsid w:val="00535676"/>
    <w:pPr>
      <w:widowControl/>
      <w:suppressAutoHyphens w:val="0"/>
      <w:autoSpaceDN/>
      <w:spacing w:after="0" w:line="240" w:lineRule="auto"/>
      <w:jc w:val="both"/>
      <w:textAlignment w:val="auto"/>
    </w:pPr>
    <w:rPr>
      <w:rFonts w:asciiTheme="minorHAnsi" w:eastAsiaTheme="minorHAnsi" w:hAnsiTheme="minorHAnsi" w:cstheme="minorBidi"/>
      <w:kern w:val="0"/>
      <w:sz w:val="20"/>
      <w:szCs w:val="20"/>
    </w:rPr>
  </w:style>
  <w:style w:type="character" w:customStyle="1" w:styleId="TekstprzypisudolnegoZnak">
    <w:name w:val="Tekst przypisu dolnego Znak"/>
    <w:basedOn w:val="Domylnaczcionkaakapitu"/>
    <w:link w:val="Tekstprzypisudolnego"/>
    <w:uiPriority w:val="99"/>
    <w:rsid w:val="00535676"/>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535676"/>
    <w:rPr>
      <w:vertAlign w:val="superscript"/>
    </w:rPr>
  </w:style>
  <w:style w:type="character" w:customStyle="1" w:styleId="Nagwek3Znak">
    <w:name w:val="Nagłówek 3 Znak"/>
    <w:basedOn w:val="Domylnaczcionkaakapitu"/>
    <w:link w:val="Nagwek3"/>
    <w:uiPriority w:val="9"/>
    <w:rsid w:val="007D24E5"/>
    <w:rPr>
      <w:rFonts w:eastAsiaTheme="majorEastAsia" w:cstheme="majorBidi"/>
      <w:kern w:val="3"/>
      <w:sz w:val="22"/>
      <w:szCs w:val="22"/>
      <w:lang w:eastAsia="ar-SA"/>
    </w:rPr>
  </w:style>
  <w:style w:type="character" w:customStyle="1" w:styleId="Nagwek4Znak">
    <w:name w:val="Nagłówek 4 Znak"/>
    <w:basedOn w:val="Domylnaczcionkaakapitu"/>
    <w:link w:val="Nagwek4"/>
    <w:uiPriority w:val="9"/>
    <w:rsid w:val="0011591B"/>
    <w:rPr>
      <w:rFonts w:eastAsia="Corbel" w:cstheme="majorBidi"/>
      <w:kern w:val="3"/>
      <w:sz w:val="22"/>
      <w:szCs w:val="22"/>
      <w:lang w:eastAsia="en-US"/>
    </w:rPr>
  </w:style>
  <w:style w:type="paragraph" w:customStyle="1" w:styleId="p">
    <w:name w:val="p"/>
    <w:rsid w:val="00BB6ED1"/>
    <w:pPr>
      <w:spacing w:line="338" w:lineRule="auto"/>
    </w:pPr>
    <w:rPr>
      <w:rFonts w:ascii="Arial Narrow" w:eastAsia="Arial Narrow" w:hAnsi="Arial Narrow" w:cs="Arial Narrow"/>
      <w:sz w:val="22"/>
      <w:szCs w:val="22"/>
    </w:rPr>
  </w:style>
  <w:style w:type="paragraph" w:customStyle="1" w:styleId="tableCenter">
    <w:name w:val="tableCenter"/>
    <w:rsid w:val="00BB6ED1"/>
    <w:pPr>
      <w:spacing w:line="256" w:lineRule="auto"/>
      <w:jc w:val="center"/>
    </w:pPr>
    <w:rPr>
      <w:rFonts w:ascii="Arial Narrow" w:eastAsia="Arial Narrow" w:hAnsi="Arial Narrow" w:cs="Arial Narrow"/>
      <w:sz w:val="22"/>
      <w:szCs w:val="22"/>
    </w:rPr>
  </w:style>
  <w:style w:type="character" w:customStyle="1" w:styleId="bold">
    <w:name w:val="bold"/>
    <w:rsid w:val="00BB6ED1"/>
    <w:rPr>
      <w:b/>
      <w:bCs w:val="0"/>
    </w:rPr>
  </w:style>
  <w:style w:type="numbering" w:customStyle="1" w:styleId="Zaimportowanystyl1">
    <w:name w:val="Zaimportowany styl 1"/>
    <w:rsid w:val="00513088"/>
    <w:pPr>
      <w:numPr>
        <w:numId w:val="32"/>
      </w:numPr>
    </w:pPr>
  </w:style>
  <w:style w:type="paragraph" w:customStyle="1" w:styleId="Default">
    <w:name w:val="Default"/>
    <w:rsid w:val="00513088"/>
    <w:pPr>
      <w:autoSpaceDE w:val="0"/>
      <w:autoSpaceDN w:val="0"/>
      <w:adjustRightInd w:val="0"/>
    </w:pPr>
    <w:rPr>
      <w:rFonts w:eastAsiaTheme="minorHAnsi" w:cs="Calibri"/>
      <w:color w:val="000000"/>
      <w:sz w:val="24"/>
      <w:szCs w:val="24"/>
      <w:lang w:eastAsia="en-US"/>
    </w:rPr>
  </w:style>
  <w:style w:type="paragraph" w:styleId="Tekstpodstawowy2">
    <w:name w:val="Body Text 2"/>
    <w:basedOn w:val="Normalny"/>
    <w:link w:val="Tekstpodstawowy2Znak"/>
    <w:uiPriority w:val="99"/>
    <w:semiHidden/>
    <w:unhideWhenUsed/>
    <w:rsid w:val="00FF06D6"/>
    <w:pPr>
      <w:widowControl/>
      <w:suppressAutoHyphens w:val="0"/>
      <w:autoSpaceDN/>
      <w:spacing w:after="0" w:line="240" w:lineRule="auto"/>
      <w:jc w:val="both"/>
      <w:textAlignment w:val="auto"/>
    </w:pPr>
    <w:rPr>
      <w:rFonts w:ascii="Verdana" w:eastAsia="Times New Roman" w:hAnsi="Verdana" w:cs="Times New Roman"/>
      <w:kern w:val="0"/>
      <w:sz w:val="18"/>
      <w:szCs w:val="20"/>
      <w:lang w:eastAsia="pl-PL"/>
    </w:rPr>
  </w:style>
  <w:style w:type="character" w:customStyle="1" w:styleId="Tekstpodstawowy2Znak">
    <w:name w:val="Tekst podstawowy 2 Znak"/>
    <w:basedOn w:val="Domylnaczcionkaakapitu"/>
    <w:link w:val="Tekstpodstawowy2"/>
    <w:uiPriority w:val="99"/>
    <w:semiHidden/>
    <w:rsid w:val="00FF06D6"/>
    <w:rPr>
      <w:rFonts w:ascii="Verdana" w:eastAsia="Times New Roman" w:hAnsi="Verdana" w:cs="Times New Roman"/>
      <w:sz w:val="18"/>
    </w:rPr>
  </w:style>
  <w:style w:type="table" w:styleId="Tabela-Siatka">
    <w:name w:val="Table Grid"/>
    <w:basedOn w:val="Standardowy"/>
    <w:uiPriority w:val="59"/>
    <w:rsid w:val="00FF06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D67E67"/>
    <w:rPr>
      <w:rFonts w:ascii="Arial-BoldMT" w:hAnsi="Arial-BoldMT" w:hint="default"/>
      <w:b/>
      <w:bCs/>
      <w:i w:val="0"/>
      <w:iCs w:val="0"/>
      <w:color w:val="000000"/>
      <w:sz w:val="20"/>
      <w:szCs w:val="20"/>
    </w:rPr>
  </w:style>
  <w:style w:type="character" w:customStyle="1" w:styleId="fontstyle21">
    <w:name w:val="fontstyle21"/>
    <w:basedOn w:val="Domylnaczcionkaakapitu"/>
    <w:rsid w:val="00D67E67"/>
    <w:rPr>
      <w:rFonts w:ascii="ArialMT" w:hAnsi="ArialMT" w:hint="default"/>
      <w:b w:val="0"/>
      <w:bCs w:val="0"/>
      <w:i w:val="0"/>
      <w:iCs w:val="0"/>
      <w:color w:val="000000"/>
      <w:sz w:val="20"/>
      <w:szCs w:val="20"/>
    </w:rPr>
  </w:style>
  <w:style w:type="paragraph" w:customStyle="1" w:styleId="Akapitzlist1">
    <w:name w:val="Akapit z listą1"/>
    <w:basedOn w:val="Normalny"/>
    <w:rsid w:val="002E5BBE"/>
    <w:pPr>
      <w:widowControl/>
      <w:suppressAutoHyphens w:val="0"/>
      <w:autoSpaceDN/>
      <w:spacing w:line="240" w:lineRule="auto"/>
      <w:ind w:left="708"/>
      <w:textAlignment w:val="auto"/>
    </w:pPr>
    <w:rPr>
      <w:rFonts w:ascii="Times New Roman" w:eastAsia="Times New Roman" w:hAnsi="Times New Roman" w:cs="Times New Roman"/>
      <w:kern w:val="0"/>
      <w:sz w:val="20"/>
      <w:szCs w:val="20"/>
      <w:lang w:eastAsia="pl-PL" w:bidi="en-US"/>
    </w:rPr>
  </w:style>
  <w:style w:type="paragraph" w:customStyle="1" w:styleId="paragraph">
    <w:name w:val="paragraph"/>
    <w:basedOn w:val="Normalny"/>
    <w:rsid w:val="009E701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customStyle="1" w:styleId="normaltextrun">
    <w:name w:val="normaltextrun"/>
    <w:basedOn w:val="Domylnaczcionkaakapitu"/>
    <w:rsid w:val="009E7011"/>
  </w:style>
  <w:style w:type="character" w:customStyle="1" w:styleId="eop">
    <w:name w:val="eop"/>
    <w:basedOn w:val="Domylnaczcionkaakapitu"/>
    <w:rsid w:val="009E7011"/>
  </w:style>
  <w:style w:type="paragraph" w:styleId="Bezodstpw">
    <w:name w:val="No Spacing"/>
    <w:uiPriority w:val="1"/>
    <w:qFormat/>
    <w:rsid w:val="00542EA3"/>
    <w:pPr>
      <w:widowControl w:val="0"/>
      <w:suppressAutoHyphens/>
      <w:autoSpaceDN w:val="0"/>
      <w:textAlignment w:val="baseline"/>
    </w:pPr>
    <w:rPr>
      <w:kern w:val="3"/>
      <w:sz w:val="22"/>
      <w:szCs w:val="22"/>
      <w:lang w:eastAsia="en-US"/>
    </w:rPr>
  </w:style>
  <w:style w:type="paragraph" w:styleId="Tekstpodstawowy">
    <w:name w:val="Body Text"/>
    <w:basedOn w:val="Normalny"/>
    <w:link w:val="TekstpodstawowyZnak"/>
    <w:uiPriority w:val="99"/>
    <w:unhideWhenUsed/>
    <w:rsid w:val="00896659"/>
    <w:pPr>
      <w:spacing w:after="120"/>
    </w:pPr>
  </w:style>
  <w:style w:type="character" w:customStyle="1" w:styleId="TekstpodstawowyZnak">
    <w:name w:val="Tekst podstawowy Znak"/>
    <w:basedOn w:val="Domylnaczcionkaakapitu"/>
    <w:link w:val="Tekstpodstawowy"/>
    <w:uiPriority w:val="99"/>
    <w:rsid w:val="00896659"/>
    <w:rPr>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2878">
      <w:bodyDiv w:val="1"/>
      <w:marLeft w:val="0"/>
      <w:marRight w:val="0"/>
      <w:marTop w:val="0"/>
      <w:marBottom w:val="0"/>
      <w:divBdr>
        <w:top w:val="none" w:sz="0" w:space="0" w:color="auto"/>
        <w:left w:val="none" w:sz="0" w:space="0" w:color="auto"/>
        <w:bottom w:val="none" w:sz="0" w:space="0" w:color="auto"/>
        <w:right w:val="none" w:sz="0" w:space="0" w:color="auto"/>
      </w:divBdr>
    </w:div>
    <w:div w:id="291139400">
      <w:bodyDiv w:val="1"/>
      <w:marLeft w:val="0"/>
      <w:marRight w:val="0"/>
      <w:marTop w:val="0"/>
      <w:marBottom w:val="0"/>
      <w:divBdr>
        <w:top w:val="none" w:sz="0" w:space="0" w:color="auto"/>
        <w:left w:val="none" w:sz="0" w:space="0" w:color="auto"/>
        <w:bottom w:val="none" w:sz="0" w:space="0" w:color="auto"/>
        <w:right w:val="none" w:sz="0" w:space="0" w:color="auto"/>
      </w:divBdr>
    </w:div>
    <w:div w:id="486940268">
      <w:bodyDiv w:val="1"/>
      <w:marLeft w:val="0"/>
      <w:marRight w:val="0"/>
      <w:marTop w:val="0"/>
      <w:marBottom w:val="0"/>
      <w:divBdr>
        <w:top w:val="none" w:sz="0" w:space="0" w:color="auto"/>
        <w:left w:val="none" w:sz="0" w:space="0" w:color="auto"/>
        <w:bottom w:val="none" w:sz="0" w:space="0" w:color="auto"/>
        <w:right w:val="none" w:sz="0" w:space="0" w:color="auto"/>
      </w:divBdr>
      <w:divsChild>
        <w:div w:id="862474267">
          <w:marLeft w:val="0"/>
          <w:marRight w:val="0"/>
          <w:marTop w:val="0"/>
          <w:marBottom w:val="0"/>
          <w:divBdr>
            <w:top w:val="none" w:sz="0" w:space="0" w:color="auto"/>
            <w:left w:val="none" w:sz="0" w:space="0" w:color="auto"/>
            <w:bottom w:val="none" w:sz="0" w:space="0" w:color="auto"/>
            <w:right w:val="none" w:sz="0" w:space="0" w:color="auto"/>
          </w:divBdr>
        </w:div>
        <w:div w:id="1164317141">
          <w:marLeft w:val="0"/>
          <w:marRight w:val="0"/>
          <w:marTop w:val="0"/>
          <w:marBottom w:val="0"/>
          <w:divBdr>
            <w:top w:val="none" w:sz="0" w:space="0" w:color="auto"/>
            <w:left w:val="none" w:sz="0" w:space="0" w:color="auto"/>
            <w:bottom w:val="none" w:sz="0" w:space="0" w:color="auto"/>
            <w:right w:val="none" w:sz="0" w:space="0" w:color="auto"/>
          </w:divBdr>
        </w:div>
      </w:divsChild>
    </w:div>
    <w:div w:id="610552421">
      <w:bodyDiv w:val="1"/>
      <w:marLeft w:val="0"/>
      <w:marRight w:val="0"/>
      <w:marTop w:val="0"/>
      <w:marBottom w:val="0"/>
      <w:divBdr>
        <w:top w:val="none" w:sz="0" w:space="0" w:color="auto"/>
        <w:left w:val="none" w:sz="0" w:space="0" w:color="auto"/>
        <w:bottom w:val="none" w:sz="0" w:space="0" w:color="auto"/>
        <w:right w:val="none" w:sz="0" w:space="0" w:color="auto"/>
      </w:divBdr>
    </w:div>
    <w:div w:id="658271466">
      <w:bodyDiv w:val="1"/>
      <w:marLeft w:val="0"/>
      <w:marRight w:val="0"/>
      <w:marTop w:val="0"/>
      <w:marBottom w:val="0"/>
      <w:divBdr>
        <w:top w:val="none" w:sz="0" w:space="0" w:color="auto"/>
        <w:left w:val="none" w:sz="0" w:space="0" w:color="auto"/>
        <w:bottom w:val="none" w:sz="0" w:space="0" w:color="auto"/>
        <w:right w:val="none" w:sz="0" w:space="0" w:color="auto"/>
      </w:divBdr>
      <w:divsChild>
        <w:div w:id="975529380">
          <w:marLeft w:val="0"/>
          <w:marRight w:val="0"/>
          <w:marTop w:val="0"/>
          <w:marBottom w:val="0"/>
          <w:divBdr>
            <w:top w:val="none" w:sz="0" w:space="0" w:color="auto"/>
            <w:left w:val="none" w:sz="0" w:space="0" w:color="auto"/>
            <w:bottom w:val="none" w:sz="0" w:space="0" w:color="auto"/>
            <w:right w:val="none" w:sz="0" w:space="0" w:color="auto"/>
          </w:divBdr>
        </w:div>
        <w:div w:id="2009096887">
          <w:marLeft w:val="0"/>
          <w:marRight w:val="0"/>
          <w:marTop w:val="0"/>
          <w:marBottom w:val="0"/>
          <w:divBdr>
            <w:top w:val="none" w:sz="0" w:space="0" w:color="auto"/>
            <w:left w:val="none" w:sz="0" w:space="0" w:color="auto"/>
            <w:bottom w:val="none" w:sz="0" w:space="0" w:color="auto"/>
            <w:right w:val="none" w:sz="0" w:space="0" w:color="auto"/>
          </w:divBdr>
        </w:div>
        <w:div w:id="499010232">
          <w:marLeft w:val="0"/>
          <w:marRight w:val="0"/>
          <w:marTop w:val="0"/>
          <w:marBottom w:val="0"/>
          <w:divBdr>
            <w:top w:val="none" w:sz="0" w:space="0" w:color="auto"/>
            <w:left w:val="none" w:sz="0" w:space="0" w:color="auto"/>
            <w:bottom w:val="none" w:sz="0" w:space="0" w:color="auto"/>
            <w:right w:val="none" w:sz="0" w:space="0" w:color="auto"/>
          </w:divBdr>
        </w:div>
        <w:div w:id="121729512">
          <w:marLeft w:val="0"/>
          <w:marRight w:val="0"/>
          <w:marTop w:val="0"/>
          <w:marBottom w:val="0"/>
          <w:divBdr>
            <w:top w:val="none" w:sz="0" w:space="0" w:color="auto"/>
            <w:left w:val="none" w:sz="0" w:space="0" w:color="auto"/>
            <w:bottom w:val="none" w:sz="0" w:space="0" w:color="auto"/>
            <w:right w:val="none" w:sz="0" w:space="0" w:color="auto"/>
          </w:divBdr>
        </w:div>
      </w:divsChild>
    </w:div>
    <w:div w:id="687411784">
      <w:bodyDiv w:val="1"/>
      <w:marLeft w:val="0"/>
      <w:marRight w:val="0"/>
      <w:marTop w:val="0"/>
      <w:marBottom w:val="0"/>
      <w:divBdr>
        <w:top w:val="none" w:sz="0" w:space="0" w:color="auto"/>
        <w:left w:val="none" w:sz="0" w:space="0" w:color="auto"/>
        <w:bottom w:val="none" w:sz="0" w:space="0" w:color="auto"/>
        <w:right w:val="none" w:sz="0" w:space="0" w:color="auto"/>
      </w:divBdr>
    </w:div>
    <w:div w:id="694304236">
      <w:bodyDiv w:val="1"/>
      <w:marLeft w:val="0"/>
      <w:marRight w:val="0"/>
      <w:marTop w:val="0"/>
      <w:marBottom w:val="0"/>
      <w:divBdr>
        <w:top w:val="none" w:sz="0" w:space="0" w:color="auto"/>
        <w:left w:val="none" w:sz="0" w:space="0" w:color="auto"/>
        <w:bottom w:val="none" w:sz="0" w:space="0" w:color="auto"/>
        <w:right w:val="none" w:sz="0" w:space="0" w:color="auto"/>
      </w:divBdr>
    </w:div>
    <w:div w:id="813646802">
      <w:bodyDiv w:val="1"/>
      <w:marLeft w:val="0"/>
      <w:marRight w:val="0"/>
      <w:marTop w:val="0"/>
      <w:marBottom w:val="0"/>
      <w:divBdr>
        <w:top w:val="none" w:sz="0" w:space="0" w:color="auto"/>
        <w:left w:val="none" w:sz="0" w:space="0" w:color="auto"/>
        <w:bottom w:val="none" w:sz="0" w:space="0" w:color="auto"/>
        <w:right w:val="none" w:sz="0" w:space="0" w:color="auto"/>
      </w:divBdr>
    </w:div>
    <w:div w:id="817183157">
      <w:bodyDiv w:val="1"/>
      <w:marLeft w:val="0"/>
      <w:marRight w:val="0"/>
      <w:marTop w:val="0"/>
      <w:marBottom w:val="0"/>
      <w:divBdr>
        <w:top w:val="none" w:sz="0" w:space="0" w:color="auto"/>
        <w:left w:val="none" w:sz="0" w:space="0" w:color="auto"/>
        <w:bottom w:val="none" w:sz="0" w:space="0" w:color="auto"/>
        <w:right w:val="none" w:sz="0" w:space="0" w:color="auto"/>
      </w:divBdr>
      <w:divsChild>
        <w:div w:id="152065044">
          <w:marLeft w:val="0"/>
          <w:marRight w:val="0"/>
          <w:marTop w:val="0"/>
          <w:marBottom w:val="0"/>
          <w:divBdr>
            <w:top w:val="none" w:sz="0" w:space="0" w:color="auto"/>
            <w:left w:val="none" w:sz="0" w:space="0" w:color="auto"/>
            <w:bottom w:val="none" w:sz="0" w:space="0" w:color="auto"/>
            <w:right w:val="none" w:sz="0" w:space="0" w:color="auto"/>
          </w:divBdr>
        </w:div>
      </w:divsChild>
    </w:div>
    <w:div w:id="842739091">
      <w:bodyDiv w:val="1"/>
      <w:marLeft w:val="0"/>
      <w:marRight w:val="0"/>
      <w:marTop w:val="0"/>
      <w:marBottom w:val="0"/>
      <w:divBdr>
        <w:top w:val="none" w:sz="0" w:space="0" w:color="auto"/>
        <w:left w:val="none" w:sz="0" w:space="0" w:color="auto"/>
        <w:bottom w:val="none" w:sz="0" w:space="0" w:color="auto"/>
        <w:right w:val="none" w:sz="0" w:space="0" w:color="auto"/>
      </w:divBdr>
    </w:div>
    <w:div w:id="857351311">
      <w:bodyDiv w:val="1"/>
      <w:marLeft w:val="0"/>
      <w:marRight w:val="0"/>
      <w:marTop w:val="0"/>
      <w:marBottom w:val="0"/>
      <w:divBdr>
        <w:top w:val="none" w:sz="0" w:space="0" w:color="auto"/>
        <w:left w:val="none" w:sz="0" w:space="0" w:color="auto"/>
        <w:bottom w:val="none" w:sz="0" w:space="0" w:color="auto"/>
        <w:right w:val="none" w:sz="0" w:space="0" w:color="auto"/>
      </w:divBdr>
    </w:div>
    <w:div w:id="984704784">
      <w:bodyDiv w:val="1"/>
      <w:marLeft w:val="0"/>
      <w:marRight w:val="0"/>
      <w:marTop w:val="0"/>
      <w:marBottom w:val="0"/>
      <w:divBdr>
        <w:top w:val="none" w:sz="0" w:space="0" w:color="auto"/>
        <w:left w:val="none" w:sz="0" w:space="0" w:color="auto"/>
        <w:bottom w:val="none" w:sz="0" w:space="0" w:color="auto"/>
        <w:right w:val="none" w:sz="0" w:space="0" w:color="auto"/>
      </w:divBdr>
    </w:div>
    <w:div w:id="1229728853">
      <w:bodyDiv w:val="1"/>
      <w:marLeft w:val="0"/>
      <w:marRight w:val="0"/>
      <w:marTop w:val="0"/>
      <w:marBottom w:val="0"/>
      <w:divBdr>
        <w:top w:val="none" w:sz="0" w:space="0" w:color="auto"/>
        <w:left w:val="none" w:sz="0" w:space="0" w:color="auto"/>
        <w:bottom w:val="none" w:sz="0" w:space="0" w:color="auto"/>
        <w:right w:val="none" w:sz="0" w:space="0" w:color="auto"/>
      </w:divBdr>
    </w:div>
    <w:div w:id="1250886035">
      <w:bodyDiv w:val="1"/>
      <w:marLeft w:val="0"/>
      <w:marRight w:val="0"/>
      <w:marTop w:val="0"/>
      <w:marBottom w:val="0"/>
      <w:divBdr>
        <w:top w:val="none" w:sz="0" w:space="0" w:color="auto"/>
        <w:left w:val="none" w:sz="0" w:space="0" w:color="auto"/>
        <w:bottom w:val="none" w:sz="0" w:space="0" w:color="auto"/>
        <w:right w:val="none" w:sz="0" w:space="0" w:color="auto"/>
      </w:divBdr>
      <w:divsChild>
        <w:div w:id="58408449">
          <w:marLeft w:val="0"/>
          <w:marRight w:val="0"/>
          <w:marTop w:val="0"/>
          <w:marBottom w:val="0"/>
          <w:divBdr>
            <w:top w:val="none" w:sz="0" w:space="0" w:color="auto"/>
            <w:left w:val="none" w:sz="0" w:space="0" w:color="auto"/>
            <w:bottom w:val="none" w:sz="0" w:space="0" w:color="auto"/>
            <w:right w:val="none" w:sz="0" w:space="0" w:color="auto"/>
          </w:divBdr>
        </w:div>
      </w:divsChild>
    </w:div>
    <w:div w:id="1304434488">
      <w:bodyDiv w:val="1"/>
      <w:marLeft w:val="0"/>
      <w:marRight w:val="0"/>
      <w:marTop w:val="0"/>
      <w:marBottom w:val="0"/>
      <w:divBdr>
        <w:top w:val="none" w:sz="0" w:space="0" w:color="auto"/>
        <w:left w:val="none" w:sz="0" w:space="0" w:color="auto"/>
        <w:bottom w:val="none" w:sz="0" w:space="0" w:color="auto"/>
        <w:right w:val="none" w:sz="0" w:space="0" w:color="auto"/>
      </w:divBdr>
      <w:divsChild>
        <w:div w:id="337660949">
          <w:marLeft w:val="0"/>
          <w:marRight w:val="0"/>
          <w:marTop w:val="0"/>
          <w:marBottom w:val="0"/>
          <w:divBdr>
            <w:top w:val="none" w:sz="0" w:space="0" w:color="auto"/>
            <w:left w:val="none" w:sz="0" w:space="0" w:color="auto"/>
            <w:bottom w:val="none" w:sz="0" w:space="0" w:color="auto"/>
            <w:right w:val="none" w:sz="0" w:space="0" w:color="auto"/>
          </w:divBdr>
        </w:div>
        <w:div w:id="1382174150">
          <w:marLeft w:val="0"/>
          <w:marRight w:val="0"/>
          <w:marTop w:val="0"/>
          <w:marBottom w:val="0"/>
          <w:divBdr>
            <w:top w:val="none" w:sz="0" w:space="0" w:color="auto"/>
            <w:left w:val="none" w:sz="0" w:space="0" w:color="auto"/>
            <w:bottom w:val="none" w:sz="0" w:space="0" w:color="auto"/>
            <w:right w:val="none" w:sz="0" w:space="0" w:color="auto"/>
          </w:divBdr>
        </w:div>
        <w:div w:id="1084035395">
          <w:marLeft w:val="0"/>
          <w:marRight w:val="0"/>
          <w:marTop w:val="0"/>
          <w:marBottom w:val="0"/>
          <w:divBdr>
            <w:top w:val="none" w:sz="0" w:space="0" w:color="auto"/>
            <w:left w:val="none" w:sz="0" w:space="0" w:color="auto"/>
            <w:bottom w:val="none" w:sz="0" w:space="0" w:color="auto"/>
            <w:right w:val="none" w:sz="0" w:space="0" w:color="auto"/>
          </w:divBdr>
        </w:div>
      </w:divsChild>
    </w:div>
    <w:div w:id="1312711505">
      <w:bodyDiv w:val="1"/>
      <w:marLeft w:val="0"/>
      <w:marRight w:val="0"/>
      <w:marTop w:val="0"/>
      <w:marBottom w:val="0"/>
      <w:divBdr>
        <w:top w:val="none" w:sz="0" w:space="0" w:color="auto"/>
        <w:left w:val="none" w:sz="0" w:space="0" w:color="auto"/>
        <w:bottom w:val="none" w:sz="0" w:space="0" w:color="auto"/>
        <w:right w:val="none" w:sz="0" w:space="0" w:color="auto"/>
      </w:divBdr>
    </w:div>
    <w:div w:id="1409616959">
      <w:bodyDiv w:val="1"/>
      <w:marLeft w:val="0"/>
      <w:marRight w:val="0"/>
      <w:marTop w:val="0"/>
      <w:marBottom w:val="0"/>
      <w:divBdr>
        <w:top w:val="none" w:sz="0" w:space="0" w:color="auto"/>
        <w:left w:val="none" w:sz="0" w:space="0" w:color="auto"/>
        <w:bottom w:val="none" w:sz="0" w:space="0" w:color="auto"/>
        <w:right w:val="none" w:sz="0" w:space="0" w:color="auto"/>
      </w:divBdr>
    </w:div>
    <w:div w:id="1460685377">
      <w:bodyDiv w:val="1"/>
      <w:marLeft w:val="0"/>
      <w:marRight w:val="0"/>
      <w:marTop w:val="0"/>
      <w:marBottom w:val="0"/>
      <w:divBdr>
        <w:top w:val="none" w:sz="0" w:space="0" w:color="auto"/>
        <w:left w:val="none" w:sz="0" w:space="0" w:color="auto"/>
        <w:bottom w:val="none" w:sz="0" w:space="0" w:color="auto"/>
        <w:right w:val="none" w:sz="0" w:space="0" w:color="auto"/>
      </w:divBdr>
    </w:div>
    <w:div w:id="1469283152">
      <w:bodyDiv w:val="1"/>
      <w:marLeft w:val="0"/>
      <w:marRight w:val="0"/>
      <w:marTop w:val="0"/>
      <w:marBottom w:val="0"/>
      <w:divBdr>
        <w:top w:val="none" w:sz="0" w:space="0" w:color="auto"/>
        <w:left w:val="none" w:sz="0" w:space="0" w:color="auto"/>
        <w:bottom w:val="none" w:sz="0" w:space="0" w:color="auto"/>
        <w:right w:val="none" w:sz="0" w:space="0" w:color="auto"/>
      </w:divBdr>
    </w:div>
    <w:div w:id="1534998547">
      <w:bodyDiv w:val="1"/>
      <w:marLeft w:val="0"/>
      <w:marRight w:val="0"/>
      <w:marTop w:val="0"/>
      <w:marBottom w:val="0"/>
      <w:divBdr>
        <w:top w:val="none" w:sz="0" w:space="0" w:color="auto"/>
        <w:left w:val="none" w:sz="0" w:space="0" w:color="auto"/>
        <w:bottom w:val="none" w:sz="0" w:space="0" w:color="auto"/>
        <w:right w:val="none" w:sz="0" w:space="0" w:color="auto"/>
      </w:divBdr>
    </w:div>
    <w:div w:id="1569263496">
      <w:bodyDiv w:val="1"/>
      <w:marLeft w:val="0"/>
      <w:marRight w:val="0"/>
      <w:marTop w:val="0"/>
      <w:marBottom w:val="0"/>
      <w:divBdr>
        <w:top w:val="none" w:sz="0" w:space="0" w:color="auto"/>
        <w:left w:val="none" w:sz="0" w:space="0" w:color="auto"/>
        <w:bottom w:val="none" w:sz="0" w:space="0" w:color="auto"/>
        <w:right w:val="none" w:sz="0" w:space="0" w:color="auto"/>
      </w:divBdr>
    </w:div>
    <w:div w:id="1585995073">
      <w:bodyDiv w:val="1"/>
      <w:marLeft w:val="0"/>
      <w:marRight w:val="0"/>
      <w:marTop w:val="0"/>
      <w:marBottom w:val="0"/>
      <w:divBdr>
        <w:top w:val="none" w:sz="0" w:space="0" w:color="auto"/>
        <w:left w:val="none" w:sz="0" w:space="0" w:color="auto"/>
        <w:bottom w:val="none" w:sz="0" w:space="0" w:color="auto"/>
        <w:right w:val="none" w:sz="0" w:space="0" w:color="auto"/>
      </w:divBdr>
    </w:div>
    <w:div w:id="1589801794">
      <w:bodyDiv w:val="1"/>
      <w:marLeft w:val="0"/>
      <w:marRight w:val="0"/>
      <w:marTop w:val="0"/>
      <w:marBottom w:val="0"/>
      <w:divBdr>
        <w:top w:val="none" w:sz="0" w:space="0" w:color="auto"/>
        <w:left w:val="none" w:sz="0" w:space="0" w:color="auto"/>
        <w:bottom w:val="none" w:sz="0" w:space="0" w:color="auto"/>
        <w:right w:val="none" w:sz="0" w:space="0" w:color="auto"/>
      </w:divBdr>
    </w:div>
    <w:div w:id="1636565929">
      <w:bodyDiv w:val="1"/>
      <w:marLeft w:val="0"/>
      <w:marRight w:val="0"/>
      <w:marTop w:val="0"/>
      <w:marBottom w:val="0"/>
      <w:divBdr>
        <w:top w:val="none" w:sz="0" w:space="0" w:color="auto"/>
        <w:left w:val="none" w:sz="0" w:space="0" w:color="auto"/>
        <w:bottom w:val="none" w:sz="0" w:space="0" w:color="auto"/>
        <w:right w:val="none" w:sz="0" w:space="0" w:color="auto"/>
      </w:divBdr>
    </w:div>
    <w:div w:id="1689334114">
      <w:bodyDiv w:val="1"/>
      <w:marLeft w:val="0"/>
      <w:marRight w:val="0"/>
      <w:marTop w:val="0"/>
      <w:marBottom w:val="0"/>
      <w:divBdr>
        <w:top w:val="none" w:sz="0" w:space="0" w:color="auto"/>
        <w:left w:val="none" w:sz="0" w:space="0" w:color="auto"/>
        <w:bottom w:val="none" w:sz="0" w:space="0" w:color="auto"/>
        <w:right w:val="none" w:sz="0" w:space="0" w:color="auto"/>
      </w:divBdr>
    </w:div>
    <w:div w:id="1724258431">
      <w:bodyDiv w:val="1"/>
      <w:marLeft w:val="0"/>
      <w:marRight w:val="0"/>
      <w:marTop w:val="0"/>
      <w:marBottom w:val="0"/>
      <w:divBdr>
        <w:top w:val="none" w:sz="0" w:space="0" w:color="auto"/>
        <w:left w:val="none" w:sz="0" w:space="0" w:color="auto"/>
        <w:bottom w:val="none" w:sz="0" w:space="0" w:color="auto"/>
        <w:right w:val="none" w:sz="0" w:space="0" w:color="auto"/>
      </w:divBdr>
    </w:div>
    <w:div w:id="1746561543">
      <w:bodyDiv w:val="1"/>
      <w:marLeft w:val="0"/>
      <w:marRight w:val="0"/>
      <w:marTop w:val="0"/>
      <w:marBottom w:val="0"/>
      <w:divBdr>
        <w:top w:val="none" w:sz="0" w:space="0" w:color="auto"/>
        <w:left w:val="none" w:sz="0" w:space="0" w:color="auto"/>
        <w:bottom w:val="none" w:sz="0" w:space="0" w:color="auto"/>
        <w:right w:val="none" w:sz="0" w:space="0" w:color="auto"/>
      </w:divBdr>
    </w:div>
    <w:div w:id="1753426969">
      <w:bodyDiv w:val="1"/>
      <w:marLeft w:val="0"/>
      <w:marRight w:val="0"/>
      <w:marTop w:val="0"/>
      <w:marBottom w:val="0"/>
      <w:divBdr>
        <w:top w:val="none" w:sz="0" w:space="0" w:color="auto"/>
        <w:left w:val="none" w:sz="0" w:space="0" w:color="auto"/>
        <w:bottom w:val="none" w:sz="0" w:space="0" w:color="auto"/>
        <w:right w:val="none" w:sz="0" w:space="0" w:color="auto"/>
      </w:divBdr>
    </w:div>
    <w:div w:id="1835146809">
      <w:bodyDiv w:val="1"/>
      <w:marLeft w:val="0"/>
      <w:marRight w:val="0"/>
      <w:marTop w:val="0"/>
      <w:marBottom w:val="0"/>
      <w:divBdr>
        <w:top w:val="none" w:sz="0" w:space="0" w:color="auto"/>
        <w:left w:val="none" w:sz="0" w:space="0" w:color="auto"/>
        <w:bottom w:val="none" w:sz="0" w:space="0" w:color="auto"/>
        <w:right w:val="none" w:sz="0" w:space="0" w:color="auto"/>
      </w:divBdr>
    </w:div>
    <w:div w:id="1843082751">
      <w:bodyDiv w:val="1"/>
      <w:marLeft w:val="0"/>
      <w:marRight w:val="0"/>
      <w:marTop w:val="0"/>
      <w:marBottom w:val="0"/>
      <w:divBdr>
        <w:top w:val="none" w:sz="0" w:space="0" w:color="auto"/>
        <w:left w:val="none" w:sz="0" w:space="0" w:color="auto"/>
        <w:bottom w:val="none" w:sz="0" w:space="0" w:color="auto"/>
        <w:right w:val="none" w:sz="0" w:space="0" w:color="auto"/>
      </w:divBdr>
      <w:divsChild>
        <w:div w:id="992677802">
          <w:marLeft w:val="0"/>
          <w:marRight w:val="0"/>
          <w:marTop w:val="0"/>
          <w:marBottom w:val="0"/>
          <w:divBdr>
            <w:top w:val="none" w:sz="0" w:space="0" w:color="auto"/>
            <w:left w:val="none" w:sz="0" w:space="0" w:color="auto"/>
            <w:bottom w:val="none" w:sz="0" w:space="0" w:color="auto"/>
            <w:right w:val="none" w:sz="0" w:space="0" w:color="auto"/>
          </w:divBdr>
        </w:div>
      </w:divsChild>
    </w:div>
    <w:div w:id="1871260867">
      <w:bodyDiv w:val="1"/>
      <w:marLeft w:val="0"/>
      <w:marRight w:val="0"/>
      <w:marTop w:val="0"/>
      <w:marBottom w:val="0"/>
      <w:divBdr>
        <w:top w:val="none" w:sz="0" w:space="0" w:color="auto"/>
        <w:left w:val="none" w:sz="0" w:space="0" w:color="auto"/>
        <w:bottom w:val="none" w:sz="0" w:space="0" w:color="auto"/>
        <w:right w:val="none" w:sz="0" w:space="0" w:color="auto"/>
      </w:divBdr>
    </w:div>
    <w:div w:id="1884243611">
      <w:bodyDiv w:val="1"/>
      <w:marLeft w:val="0"/>
      <w:marRight w:val="0"/>
      <w:marTop w:val="0"/>
      <w:marBottom w:val="0"/>
      <w:divBdr>
        <w:top w:val="none" w:sz="0" w:space="0" w:color="auto"/>
        <w:left w:val="none" w:sz="0" w:space="0" w:color="auto"/>
        <w:bottom w:val="none" w:sz="0" w:space="0" w:color="auto"/>
        <w:right w:val="none" w:sz="0" w:space="0" w:color="auto"/>
      </w:divBdr>
      <w:divsChild>
        <w:div w:id="1198348170">
          <w:marLeft w:val="0"/>
          <w:marRight w:val="0"/>
          <w:marTop w:val="0"/>
          <w:marBottom w:val="0"/>
          <w:divBdr>
            <w:top w:val="none" w:sz="0" w:space="0" w:color="auto"/>
            <w:left w:val="none" w:sz="0" w:space="0" w:color="auto"/>
            <w:bottom w:val="none" w:sz="0" w:space="0" w:color="auto"/>
            <w:right w:val="none" w:sz="0" w:space="0" w:color="auto"/>
          </w:divBdr>
        </w:div>
      </w:divsChild>
    </w:div>
    <w:div w:id="1974016798">
      <w:bodyDiv w:val="1"/>
      <w:marLeft w:val="0"/>
      <w:marRight w:val="0"/>
      <w:marTop w:val="0"/>
      <w:marBottom w:val="0"/>
      <w:divBdr>
        <w:top w:val="none" w:sz="0" w:space="0" w:color="auto"/>
        <w:left w:val="none" w:sz="0" w:space="0" w:color="auto"/>
        <w:bottom w:val="none" w:sz="0" w:space="0" w:color="auto"/>
        <w:right w:val="none" w:sz="0" w:space="0" w:color="auto"/>
      </w:divBdr>
    </w:div>
    <w:div w:id="2050184990">
      <w:bodyDiv w:val="1"/>
      <w:marLeft w:val="0"/>
      <w:marRight w:val="0"/>
      <w:marTop w:val="0"/>
      <w:marBottom w:val="0"/>
      <w:divBdr>
        <w:top w:val="none" w:sz="0" w:space="0" w:color="auto"/>
        <w:left w:val="none" w:sz="0" w:space="0" w:color="auto"/>
        <w:bottom w:val="none" w:sz="0" w:space="0" w:color="auto"/>
        <w:right w:val="none" w:sz="0" w:space="0" w:color="auto"/>
      </w:divBdr>
      <w:divsChild>
        <w:div w:id="1361474510">
          <w:marLeft w:val="0"/>
          <w:marRight w:val="0"/>
          <w:marTop w:val="0"/>
          <w:marBottom w:val="0"/>
          <w:divBdr>
            <w:top w:val="none" w:sz="0" w:space="0" w:color="auto"/>
            <w:left w:val="none" w:sz="0" w:space="0" w:color="auto"/>
            <w:bottom w:val="none" w:sz="0" w:space="0" w:color="auto"/>
            <w:right w:val="none" w:sz="0" w:space="0" w:color="auto"/>
          </w:divBdr>
        </w:div>
        <w:div w:id="1187017617">
          <w:marLeft w:val="0"/>
          <w:marRight w:val="0"/>
          <w:marTop w:val="0"/>
          <w:marBottom w:val="0"/>
          <w:divBdr>
            <w:top w:val="none" w:sz="0" w:space="0" w:color="auto"/>
            <w:left w:val="none" w:sz="0" w:space="0" w:color="auto"/>
            <w:bottom w:val="none" w:sz="0" w:space="0" w:color="auto"/>
            <w:right w:val="none" w:sz="0" w:space="0" w:color="auto"/>
          </w:divBdr>
        </w:div>
        <w:div w:id="877548835">
          <w:marLeft w:val="0"/>
          <w:marRight w:val="0"/>
          <w:marTop w:val="0"/>
          <w:marBottom w:val="0"/>
          <w:divBdr>
            <w:top w:val="none" w:sz="0" w:space="0" w:color="auto"/>
            <w:left w:val="none" w:sz="0" w:space="0" w:color="auto"/>
            <w:bottom w:val="none" w:sz="0" w:space="0" w:color="auto"/>
            <w:right w:val="none" w:sz="0" w:space="0" w:color="auto"/>
          </w:divBdr>
        </w:div>
        <w:div w:id="9423748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AD9F1-1B56-47FF-9A07-43BD387D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4242</Words>
  <Characters>25457</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29640</CharactersWithSpaces>
  <SharedDoc>false</SharedDoc>
  <HLinks>
    <vt:vector size="6" baseType="variant">
      <vt:variant>
        <vt:i4>1048593</vt:i4>
      </vt:variant>
      <vt:variant>
        <vt:i4>0</vt:i4>
      </vt:variant>
      <vt:variant>
        <vt:i4>0</vt:i4>
      </vt:variant>
      <vt:variant>
        <vt:i4>5</vt:i4>
      </vt:variant>
      <vt:variant>
        <vt:lpwstr>http://www.klinika-konie.com.pl/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Loretanski</dc:creator>
  <cp:lastModifiedBy>Justyna Świerkula</cp:lastModifiedBy>
  <cp:revision>4</cp:revision>
  <cp:lastPrinted>2025-12-01T09:03:00Z</cp:lastPrinted>
  <dcterms:created xsi:type="dcterms:W3CDTF">2025-12-01T09:03:00Z</dcterms:created>
  <dcterms:modified xsi:type="dcterms:W3CDTF">2026-01-21T14:21:00Z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