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BCE" w:rsidRPr="00E503CA" w:rsidRDefault="00621F58" w:rsidP="00621F58">
      <w:pPr>
        <w:spacing w:after="0" w:line="280" w:lineRule="atLeast"/>
        <w:jc w:val="right"/>
        <w:rPr>
          <w:rFonts w:ascii="Arial Narrow" w:hAnsi="Arial Narrow" w:cstheme="minorHAnsi"/>
          <w:color w:val="000000" w:themeColor="text1"/>
          <w:sz w:val="24"/>
          <w:szCs w:val="24"/>
        </w:rPr>
      </w:pPr>
      <w:r w:rsidRPr="00E503CA">
        <w:rPr>
          <w:rFonts w:ascii="Arial Narrow" w:hAnsi="Arial Narrow" w:cstheme="minorHAnsi"/>
          <w:color w:val="000000" w:themeColor="text1"/>
          <w:sz w:val="24"/>
          <w:szCs w:val="24"/>
        </w:rPr>
        <w:t>Tarnobrzeg</w:t>
      </w:r>
      <w:r w:rsidR="004E7BCE" w:rsidRPr="00E503CA">
        <w:rPr>
          <w:rFonts w:ascii="Arial Narrow" w:hAnsi="Arial Narrow" w:cstheme="minorHAnsi"/>
          <w:color w:val="000000" w:themeColor="text1"/>
          <w:sz w:val="24"/>
          <w:szCs w:val="24"/>
        </w:rPr>
        <w:t xml:space="preserve">, dnia </w:t>
      </w:r>
      <w:r w:rsidR="004E034C" w:rsidRPr="00E503CA">
        <w:rPr>
          <w:rFonts w:ascii="Arial Narrow" w:hAnsi="Arial Narrow" w:cstheme="minorHAnsi"/>
          <w:color w:val="000000" w:themeColor="text1"/>
          <w:sz w:val="24"/>
          <w:szCs w:val="24"/>
        </w:rPr>
        <w:t>11.12</w:t>
      </w:r>
      <w:r w:rsidRPr="00E503CA">
        <w:rPr>
          <w:rFonts w:ascii="Arial Narrow" w:hAnsi="Arial Narrow" w:cstheme="minorHAnsi"/>
          <w:color w:val="000000" w:themeColor="text1"/>
          <w:sz w:val="24"/>
          <w:szCs w:val="24"/>
        </w:rPr>
        <w:t>.2025</w:t>
      </w:r>
    </w:p>
    <w:p w:rsidR="002C7EF6" w:rsidRPr="00E503CA" w:rsidRDefault="002C7EF6" w:rsidP="00621F58">
      <w:pPr>
        <w:spacing w:line="280" w:lineRule="atLeast"/>
        <w:rPr>
          <w:rFonts w:ascii="Arial Narrow" w:hAnsi="Arial Narrow" w:cs="Calibri"/>
          <w:b/>
          <w:bCs/>
          <w:color w:val="000000" w:themeColor="text1"/>
          <w:kern w:val="0"/>
          <w:sz w:val="24"/>
          <w:szCs w:val="24"/>
          <w:lang w:eastAsia="pl-PL"/>
        </w:rPr>
      </w:pPr>
    </w:p>
    <w:p w:rsidR="000209C0" w:rsidRPr="00E503CA" w:rsidRDefault="00D03FAC" w:rsidP="00621F58">
      <w:pPr>
        <w:spacing w:line="280" w:lineRule="atLeast"/>
        <w:jc w:val="center"/>
        <w:rPr>
          <w:rFonts w:ascii="Arial Narrow" w:hAnsi="Arial Narrow" w:cs="Calibri"/>
          <w:b/>
          <w:bCs/>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 xml:space="preserve">Zapytanie ofertowe </w:t>
      </w:r>
      <w:r w:rsidR="00621F58" w:rsidRPr="00E503CA">
        <w:rPr>
          <w:rFonts w:ascii="Arial Narrow" w:hAnsi="Arial Narrow" w:cs="Calibri"/>
          <w:b/>
          <w:color w:val="000000" w:themeColor="text1"/>
          <w:sz w:val="24"/>
          <w:szCs w:val="24"/>
        </w:rPr>
        <w:t>STUDIO/HORECA/</w:t>
      </w:r>
      <w:r w:rsidR="004E034C" w:rsidRPr="00E503CA">
        <w:rPr>
          <w:rFonts w:ascii="Arial Narrow" w:hAnsi="Arial Narrow" w:cs="Calibri"/>
          <w:b/>
          <w:color w:val="000000" w:themeColor="text1"/>
          <w:sz w:val="24"/>
          <w:szCs w:val="24"/>
        </w:rPr>
        <w:t xml:space="preserve"> SZKOLENIA-CYFROWE</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 xml:space="preserve">1. Nazwa i adres Zamawiającego </w:t>
      </w:r>
    </w:p>
    <w:p w:rsidR="00D03FAC" w:rsidRPr="00E503CA" w:rsidRDefault="00621F58" w:rsidP="00621F58">
      <w:pPr>
        <w:spacing w:line="280" w:lineRule="atLeast"/>
        <w:rPr>
          <w:rFonts w:ascii="Arial Narrow" w:hAnsi="Arial Narrow" w:cs="Calibri"/>
          <w:color w:val="000000" w:themeColor="text1"/>
          <w:kern w:val="0"/>
          <w:sz w:val="24"/>
          <w:szCs w:val="24"/>
          <w:lang w:eastAsia="pl-PL"/>
        </w:rPr>
      </w:pPr>
      <w:r w:rsidRPr="00E503CA">
        <w:rPr>
          <w:rFonts w:ascii="Arial Narrow" w:hAnsi="Arial Narrow" w:cs="Montserrat-Light"/>
          <w:color w:val="000000" w:themeColor="text1"/>
          <w:kern w:val="0"/>
          <w:sz w:val="24"/>
          <w:szCs w:val="24"/>
          <w:lang w:eastAsia="pl-PL"/>
        </w:rPr>
        <w:t>Studio Języka Justyna Świerkula</w:t>
      </w:r>
      <w:r w:rsidRPr="00E503CA">
        <w:rPr>
          <w:rFonts w:ascii="Arial Narrow" w:hAnsi="Arial Narrow" w:cs="Montserrat-Light"/>
          <w:color w:val="000000" w:themeColor="text1"/>
          <w:kern w:val="0"/>
          <w:sz w:val="24"/>
          <w:szCs w:val="24"/>
          <w:lang w:eastAsia="pl-PL"/>
        </w:rPr>
        <w:br/>
      </w:r>
      <w:r w:rsidRPr="00E503CA">
        <w:rPr>
          <w:rFonts w:ascii="Arial Narrow" w:hAnsi="Arial Narrow" w:cstheme="minorHAnsi"/>
          <w:color w:val="000000" w:themeColor="text1"/>
          <w:kern w:val="0"/>
          <w:sz w:val="24"/>
          <w:szCs w:val="24"/>
        </w:rPr>
        <w:t>ul. Henryka Sienkiewicza 38 lok. 95</w:t>
      </w:r>
      <w:r w:rsidRPr="00E503CA">
        <w:rPr>
          <w:rFonts w:ascii="Arial Narrow" w:hAnsi="Arial Narrow" w:cstheme="minorHAnsi"/>
          <w:color w:val="000000" w:themeColor="text1"/>
          <w:kern w:val="0"/>
          <w:sz w:val="24"/>
          <w:szCs w:val="24"/>
        </w:rPr>
        <w:br/>
        <w:t>39-400 Tarnobrzeg</w:t>
      </w:r>
      <w:r w:rsidR="0015127A" w:rsidRPr="00E503CA">
        <w:rPr>
          <w:rFonts w:ascii="Arial Narrow" w:hAnsi="Arial Narrow" w:cs="Roboto-Regular"/>
          <w:color w:val="000000" w:themeColor="text1"/>
          <w:sz w:val="24"/>
          <w:szCs w:val="24"/>
        </w:rPr>
        <w:br/>
      </w:r>
      <w:r w:rsidR="0015127A" w:rsidRPr="00E503CA">
        <w:rPr>
          <w:rFonts w:ascii="Arial Narrow" w:hAnsi="Arial Narrow"/>
          <w:color w:val="000000" w:themeColor="text1"/>
          <w:sz w:val="24"/>
          <w:szCs w:val="24"/>
        </w:rPr>
        <w:t xml:space="preserve">NIP: </w:t>
      </w:r>
      <w:r w:rsidRPr="00E503CA">
        <w:rPr>
          <w:rFonts w:ascii="Arial Narrow" w:hAnsi="Arial Narrow" w:cs="Montserrat-Light"/>
          <w:color w:val="000000" w:themeColor="text1"/>
          <w:kern w:val="0"/>
          <w:sz w:val="24"/>
          <w:szCs w:val="24"/>
          <w:lang w:eastAsia="pl-PL"/>
        </w:rPr>
        <w:t>8672100143</w:t>
      </w:r>
      <w:r w:rsidR="0015127A" w:rsidRPr="00E503CA">
        <w:rPr>
          <w:rFonts w:ascii="Arial Narrow" w:hAnsi="Arial Narrow" w:cs="Roboto-Regular"/>
          <w:color w:val="000000" w:themeColor="text1"/>
          <w:sz w:val="24"/>
          <w:szCs w:val="24"/>
        </w:rPr>
        <w:t xml:space="preserve">, </w:t>
      </w:r>
      <w:r w:rsidR="0015127A" w:rsidRPr="00E503CA">
        <w:rPr>
          <w:rFonts w:ascii="Arial Narrow" w:hAnsi="Arial Narrow"/>
          <w:color w:val="000000" w:themeColor="text1"/>
          <w:sz w:val="24"/>
          <w:szCs w:val="24"/>
        </w:rPr>
        <w:t>REGON: </w:t>
      </w:r>
      <w:r w:rsidRPr="00E503CA">
        <w:rPr>
          <w:rFonts w:ascii="Arial Narrow" w:hAnsi="Arial Narrow" w:cs="Montserrat-Light"/>
          <w:color w:val="000000" w:themeColor="text1"/>
          <w:kern w:val="0"/>
          <w:sz w:val="24"/>
          <w:szCs w:val="24"/>
          <w:lang w:eastAsia="pl-PL"/>
        </w:rPr>
        <w:t>369904046</w:t>
      </w:r>
      <w:r w:rsidR="0015127A" w:rsidRPr="00E503CA">
        <w:rPr>
          <w:rFonts w:ascii="Arial Narrow" w:hAnsi="Arial Narrow" w:cs="Montserrat-Light"/>
          <w:color w:val="000000" w:themeColor="text1"/>
          <w:kern w:val="0"/>
          <w:sz w:val="24"/>
          <w:szCs w:val="24"/>
          <w:lang w:eastAsia="pl-PL"/>
        </w:rPr>
        <w:br/>
      </w:r>
      <w:r w:rsidR="00D03FAC" w:rsidRPr="00E503CA">
        <w:rPr>
          <w:rFonts w:ascii="Arial Narrow" w:hAnsi="Arial Narrow" w:cs="Calibri"/>
          <w:color w:val="000000" w:themeColor="text1"/>
          <w:kern w:val="0"/>
          <w:sz w:val="24"/>
          <w:szCs w:val="24"/>
          <w:lang w:eastAsia="pl-PL"/>
        </w:rPr>
        <w:t>(dalej: „</w:t>
      </w:r>
      <w:r w:rsidR="00D03FAC" w:rsidRPr="00E503CA">
        <w:rPr>
          <w:rFonts w:ascii="Arial Narrow" w:hAnsi="Arial Narrow" w:cs="Calibri"/>
          <w:bCs/>
          <w:color w:val="000000" w:themeColor="text1"/>
          <w:kern w:val="0"/>
          <w:sz w:val="24"/>
          <w:szCs w:val="24"/>
          <w:lang w:eastAsia="pl-PL"/>
        </w:rPr>
        <w:t>Zamawiający</w:t>
      </w:r>
      <w:r w:rsidR="00D03FAC" w:rsidRPr="00E503CA">
        <w:rPr>
          <w:rFonts w:ascii="Arial Narrow" w:hAnsi="Arial Narrow" w:cs="Calibri"/>
          <w:color w:val="000000" w:themeColor="text1"/>
          <w:kern w:val="0"/>
          <w:sz w:val="24"/>
          <w:szCs w:val="24"/>
          <w:lang w:eastAsia="pl-PL"/>
        </w:rPr>
        <w:t>”)</w:t>
      </w:r>
    </w:p>
    <w:p w:rsidR="004E7BCE" w:rsidRPr="00E503CA" w:rsidRDefault="004E7BCE"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 xml:space="preserve">2. Informacje o projekcie </w:t>
      </w:r>
    </w:p>
    <w:p w:rsidR="0015127A" w:rsidRPr="00E503CA" w:rsidRDefault="004E7BCE" w:rsidP="00621F58">
      <w:pPr>
        <w:widowControl/>
        <w:suppressAutoHyphens w:val="0"/>
        <w:autoSpaceDE w:val="0"/>
        <w:adjustRightInd w:val="0"/>
        <w:spacing w:after="0" w:line="280" w:lineRule="atLeast"/>
        <w:jc w:val="both"/>
        <w:textAlignment w:val="auto"/>
        <w:rPr>
          <w:rFonts w:ascii="Arial Narrow" w:hAnsi="Arial Narrow"/>
          <w:color w:val="000000" w:themeColor="text1"/>
          <w:sz w:val="24"/>
          <w:szCs w:val="24"/>
        </w:rPr>
      </w:pPr>
      <w:r w:rsidRPr="00E503CA">
        <w:rPr>
          <w:rFonts w:ascii="Arial Narrow" w:hAnsi="Arial Narrow"/>
          <w:color w:val="000000" w:themeColor="text1"/>
          <w:sz w:val="24"/>
          <w:szCs w:val="24"/>
        </w:rPr>
        <w:t xml:space="preserve">Dotyczy projektu objętego wsparciem </w:t>
      </w:r>
      <w:r w:rsidR="0015127A" w:rsidRPr="00E503CA">
        <w:rPr>
          <w:rFonts w:ascii="Arial Narrow" w:hAnsi="Arial Narrow"/>
          <w:color w:val="000000" w:themeColor="text1"/>
          <w:sz w:val="24"/>
          <w:szCs w:val="24"/>
        </w:rPr>
        <w:t xml:space="preserve">pt.  </w:t>
      </w:r>
      <w:r w:rsidR="00621F58" w:rsidRPr="00E503CA">
        <w:rPr>
          <w:rFonts w:ascii="Arial Narrow" w:hAnsi="Arial Narrow" w:cs="Montserrat-Light"/>
          <w:color w:val="000000" w:themeColor="text1"/>
          <w:kern w:val="0"/>
          <w:sz w:val="24"/>
          <w:szCs w:val="24"/>
          <w:lang w:eastAsia="pl-PL"/>
        </w:rPr>
        <w:t>Dywersyfikacja działalności poprzez wprowadzenie nowych usług w obszarze całorocznej turystyki kwalifikowanej nad Jeziorem Tarnobrzeskim, województwo podkarpackie, Region 3</w:t>
      </w:r>
      <w:r w:rsidR="0015127A" w:rsidRPr="00E503CA">
        <w:rPr>
          <w:rFonts w:ascii="Arial Narrow" w:hAnsi="Arial Narrow"/>
          <w:color w:val="000000" w:themeColor="text1"/>
          <w:sz w:val="24"/>
          <w:szCs w:val="24"/>
        </w:rPr>
        <w:t xml:space="preserve">, wniosek o dofinansowanie </w:t>
      </w:r>
      <w:r w:rsidR="00621F58" w:rsidRPr="00E503CA">
        <w:rPr>
          <w:rFonts w:ascii="Arial Narrow" w:hAnsi="Arial Narrow" w:cs="Montserrat-Light"/>
          <w:color w:val="000000" w:themeColor="text1"/>
          <w:kern w:val="0"/>
          <w:sz w:val="24"/>
          <w:szCs w:val="24"/>
          <w:lang w:eastAsia="pl-PL"/>
        </w:rPr>
        <w:t>KPOD.01.03-IW.01-C363/24</w:t>
      </w:r>
      <w:r w:rsidR="0015127A" w:rsidRPr="00E503CA">
        <w:rPr>
          <w:rFonts w:ascii="Arial Narrow" w:hAnsi="Arial Narrow"/>
          <w:color w:val="000000" w:themeColor="text1"/>
          <w:sz w:val="24"/>
          <w:szCs w:val="24"/>
        </w:rPr>
        <w:t xml:space="preserve">, realizowanego w ramach inwestycji A1.2.1 Inwestycje dla przedsiębiorstw w produkty, usługi i kompetencje pracowników oraz kadry związane z dywersyfikacją działalności w ramach Krajowego Planu Odbudowy i Zwiększania Odporności (planu rozwojowego), </w:t>
      </w:r>
    </w:p>
    <w:p w:rsidR="00621F58" w:rsidRPr="00E503CA" w:rsidRDefault="00621F58" w:rsidP="00621F58">
      <w:pPr>
        <w:widowControl/>
        <w:suppressAutoHyphens w:val="0"/>
        <w:autoSpaceDE w:val="0"/>
        <w:adjustRightInd w:val="0"/>
        <w:spacing w:after="0" w:line="280" w:lineRule="atLeast"/>
        <w:textAlignment w:val="auto"/>
        <w:rPr>
          <w:rFonts w:ascii="Arial Narrow" w:hAnsi="Arial Narrow"/>
          <w:color w:val="000000" w:themeColor="text1"/>
          <w:sz w:val="24"/>
          <w:szCs w:val="24"/>
        </w:rPr>
      </w:pPr>
    </w:p>
    <w:p w:rsidR="00D03FAC" w:rsidRPr="00E503CA" w:rsidRDefault="00D03FAC" w:rsidP="00621F58">
      <w:pPr>
        <w:spacing w:line="280" w:lineRule="atLeast"/>
        <w:rPr>
          <w:rFonts w:ascii="Arial Narrow" w:hAnsi="Arial Narrow" w:cs="Calibri"/>
          <w:b/>
          <w:bCs/>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Opis przedmiotu zamówienia</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 xml:space="preserve">3. Tytuł zamówienia </w:t>
      </w:r>
    </w:p>
    <w:p w:rsidR="00D03FAC" w:rsidRPr="00E503CA" w:rsidRDefault="00D03FAC" w:rsidP="000F0863">
      <w:pPr>
        <w:widowControl/>
        <w:suppressAutoHyphens w:val="0"/>
        <w:autoSpaceDE w:val="0"/>
        <w:adjustRightInd w:val="0"/>
        <w:spacing w:after="0" w:line="280" w:lineRule="atLeast"/>
        <w:jc w:val="both"/>
        <w:textAlignment w:val="auto"/>
        <w:rPr>
          <w:rFonts w:ascii="Arial Narrow" w:hAnsi="Arial Narrow" w:cs="Montserrat-Light"/>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3.1. Zapytanie ofertowe (dalej: „Zapytanie”) dotyczy zamówienia pod nazwą: </w:t>
      </w:r>
      <w:r w:rsidRPr="00E503CA">
        <w:rPr>
          <w:rFonts w:ascii="Arial Narrow" w:hAnsi="Arial Narrow" w:cs="Calibri"/>
          <w:b/>
          <w:color w:val="000000" w:themeColor="text1"/>
          <w:kern w:val="0"/>
          <w:sz w:val="24"/>
          <w:szCs w:val="24"/>
          <w:lang w:eastAsia="pl-PL"/>
        </w:rPr>
        <w:t>„</w:t>
      </w:r>
      <w:r w:rsidR="004E034C" w:rsidRPr="00E503CA">
        <w:rPr>
          <w:rFonts w:ascii="Arial Narrow" w:hAnsi="Arial Narrow"/>
          <w:b/>
          <w:spacing w:val="2"/>
          <w:sz w:val="24"/>
          <w:szCs w:val="24"/>
          <w:shd w:val="clear" w:color="auto" w:fill="F3F3F3"/>
        </w:rPr>
        <w:t>Zakup usługi szkoleniowej w celu podniesienia kwalifikacji cyfrowych pracowników</w:t>
      </w:r>
      <w:r w:rsidRPr="00E503CA">
        <w:rPr>
          <w:rFonts w:ascii="Arial Narrow" w:hAnsi="Arial Narrow" w:cs="Calibri"/>
          <w:b/>
          <w:color w:val="000000" w:themeColor="text1"/>
          <w:kern w:val="0"/>
          <w:sz w:val="24"/>
          <w:szCs w:val="24"/>
          <w:lang w:eastAsia="pl-PL"/>
        </w:rPr>
        <w:t>”.</w:t>
      </w:r>
      <w:r w:rsidRPr="00E503CA">
        <w:rPr>
          <w:rFonts w:ascii="Arial Narrow" w:hAnsi="Arial Narrow" w:cs="Calibri"/>
          <w:color w:val="000000" w:themeColor="text1"/>
          <w:kern w:val="0"/>
          <w:sz w:val="24"/>
          <w:szCs w:val="24"/>
          <w:lang w:eastAsia="pl-PL"/>
        </w:rPr>
        <w:t xml:space="preserve"> </w:t>
      </w:r>
    </w:p>
    <w:p w:rsidR="004E7BCE" w:rsidRPr="00E503CA" w:rsidRDefault="00D03FAC" w:rsidP="000F0863">
      <w:pPr>
        <w:spacing w:line="280" w:lineRule="atLeast"/>
        <w:jc w:val="both"/>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3.</w:t>
      </w:r>
      <w:r w:rsidR="004E7BCE" w:rsidRPr="00E503CA">
        <w:rPr>
          <w:rFonts w:ascii="Arial Narrow" w:hAnsi="Arial Narrow" w:cs="Calibri"/>
          <w:color w:val="000000" w:themeColor="text1"/>
          <w:kern w:val="0"/>
          <w:sz w:val="24"/>
          <w:szCs w:val="24"/>
          <w:lang w:eastAsia="pl-PL"/>
        </w:rPr>
        <w:t>2</w:t>
      </w:r>
      <w:r w:rsidRPr="00E503CA">
        <w:rPr>
          <w:rFonts w:ascii="Arial Narrow" w:hAnsi="Arial Narrow" w:cs="Calibri"/>
          <w:color w:val="000000" w:themeColor="text1"/>
          <w:kern w:val="0"/>
          <w:sz w:val="24"/>
          <w:szCs w:val="24"/>
          <w:lang w:eastAsia="pl-PL"/>
        </w:rPr>
        <w:t>. Postępowanie prowadzone jest zgodnie z zasad</w:t>
      </w:r>
      <w:r w:rsidR="008241DE" w:rsidRPr="00E503CA">
        <w:rPr>
          <w:rFonts w:ascii="Arial Narrow" w:hAnsi="Arial Narrow" w:cs="Calibri"/>
          <w:color w:val="000000" w:themeColor="text1"/>
          <w:kern w:val="0"/>
          <w:sz w:val="24"/>
          <w:szCs w:val="24"/>
          <w:lang w:eastAsia="pl-PL"/>
        </w:rPr>
        <w:t xml:space="preserve">ą konkurencyjności, określoną w </w:t>
      </w:r>
      <w:r w:rsidRPr="00E503CA">
        <w:rPr>
          <w:rFonts w:ascii="Arial Narrow" w:hAnsi="Arial Narrow" w:cs="Calibri"/>
          <w:color w:val="000000" w:themeColor="text1"/>
          <w:kern w:val="0"/>
          <w:sz w:val="24"/>
          <w:szCs w:val="24"/>
          <w:lang w:eastAsia="pl-PL"/>
        </w:rPr>
        <w:t>Wytycznych dotyczących kwalifikowalności wyda</w:t>
      </w:r>
      <w:r w:rsidR="008241DE" w:rsidRPr="00E503CA">
        <w:rPr>
          <w:rFonts w:ascii="Arial Narrow" w:hAnsi="Arial Narrow" w:cs="Calibri"/>
          <w:color w:val="000000" w:themeColor="text1"/>
          <w:kern w:val="0"/>
          <w:sz w:val="24"/>
          <w:szCs w:val="24"/>
          <w:lang w:eastAsia="pl-PL"/>
        </w:rPr>
        <w:t xml:space="preserve">tków na lata 2021-2027 w wersji </w:t>
      </w:r>
      <w:r w:rsidRPr="00E503CA">
        <w:rPr>
          <w:rFonts w:ascii="Arial Narrow" w:hAnsi="Arial Narrow" w:cs="Calibri"/>
          <w:color w:val="000000" w:themeColor="text1"/>
          <w:kern w:val="0"/>
          <w:sz w:val="24"/>
          <w:szCs w:val="24"/>
          <w:lang w:eastAsia="pl-PL"/>
        </w:rPr>
        <w:t xml:space="preserve">obowiązującej w dniu wszczęcia </w:t>
      </w:r>
      <w:r w:rsidR="008241DE" w:rsidRPr="00E503CA">
        <w:rPr>
          <w:rFonts w:ascii="Arial Narrow" w:hAnsi="Arial Narrow" w:cs="Calibri"/>
          <w:color w:val="000000" w:themeColor="text1"/>
          <w:kern w:val="0"/>
          <w:sz w:val="24"/>
          <w:szCs w:val="24"/>
          <w:lang w:eastAsia="pl-PL"/>
        </w:rPr>
        <w:t>postępowania</w:t>
      </w:r>
      <w:r w:rsidR="004E7BCE" w:rsidRPr="00E503CA">
        <w:rPr>
          <w:rFonts w:ascii="Arial Narrow" w:hAnsi="Arial Narrow" w:cs="Calibri"/>
          <w:color w:val="000000" w:themeColor="text1"/>
          <w:kern w:val="0"/>
          <w:sz w:val="24"/>
          <w:szCs w:val="24"/>
          <w:lang w:eastAsia="pl-PL"/>
        </w:rPr>
        <w:t xml:space="preserve"> dla </w:t>
      </w:r>
      <w:r w:rsidR="004E7BCE" w:rsidRPr="00E503CA">
        <w:rPr>
          <w:rFonts w:ascii="Arial Narrow" w:hAnsi="Arial Narrow" w:cs="CIDFont+F1"/>
          <w:color w:val="000000" w:themeColor="text1"/>
          <w:kern w:val="0"/>
          <w:sz w:val="24"/>
          <w:szCs w:val="24"/>
          <w:lang w:eastAsia="pl-PL"/>
        </w:rPr>
        <w:t>zamówień o wartoś</w:t>
      </w:r>
      <w:r w:rsidR="000209CF" w:rsidRPr="00E503CA">
        <w:rPr>
          <w:rFonts w:ascii="Arial Narrow" w:hAnsi="Arial Narrow" w:cs="CIDFont+F1"/>
          <w:color w:val="000000" w:themeColor="text1"/>
          <w:kern w:val="0"/>
          <w:sz w:val="24"/>
          <w:szCs w:val="24"/>
          <w:lang w:eastAsia="pl-PL"/>
        </w:rPr>
        <w:t xml:space="preserve">ci szacunkowej </w:t>
      </w:r>
      <w:r w:rsidR="004E7BCE" w:rsidRPr="00E503CA">
        <w:rPr>
          <w:rFonts w:ascii="Arial Narrow" w:hAnsi="Arial Narrow" w:cs="CIDFont+F1"/>
          <w:color w:val="000000" w:themeColor="text1"/>
          <w:kern w:val="0"/>
          <w:sz w:val="24"/>
          <w:szCs w:val="24"/>
          <w:lang w:eastAsia="pl-PL"/>
        </w:rPr>
        <w:t xml:space="preserve">niższej niż kwota </w:t>
      </w:r>
      <w:r w:rsidR="00621F58" w:rsidRPr="00E503CA">
        <w:rPr>
          <w:rFonts w:ascii="Arial Narrow" w:hAnsi="Arial Narrow" w:cs="CIDFont+F1"/>
          <w:color w:val="000000" w:themeColor="text1"/>
          <w:kern w:val="0"/>
          <w:sz w:val="24"/>
          <w:szCs w:val="24"/>
          <w:lang w:eastAsia="pl-PL"/>
        </w:rPr>
        <w:t>8</w:t>
      </w:r>
      <w:r w:rsidR="000209CF" w:rsidRPr="00E503CA">
        <w:rPr>
          <w:rFonts w:ascii="Arial Narrow" w:hAnsi="Arial Narrow" w:cs="CIDFont+F1"/>
          <w:color w:val="000000" w:themeColor="text1"/>
          <w:kern w:val="0"/>
          <w:sz w:val="24"/>
          <w:szCs w:val="24"/>
          <w:lang w:eastAsia="pl-PL"/>
        </w:rPr>
        <w:t xml:space="preserve">0.000 zł netto.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 </w:t>
      </w:r>
      <w:r w:rsidRPr="00E503CA">
        <w:rPr>
          <w:rFonts w:ascii="Arial Narrow" w:hAnsi="Arial Narrow" w:cs="Calibri"/>
          <w:b/>
          <w:bCs/>
          <w:color w:val="000000" w:themeColor="text1"/>
          <w:kern w:val="0"/>
          <w:sz w:val="24"/>
          <w:szCs w:val="24"/>
          <w:lang w:eastAsia="pl-PL"/>
        </w:rPr>
        <w:t xml:space="preserve">4. Przedmiot zamówienia </w:t>
      </w:r>
    </w:p>
    <w:p w:rsidR="00941921" w:rsidRDefault="00D03FAC" w:rsidP="00621F58">
      <w:pPr>
        <w:spacing w:line="280" w:lineRule="atLeast"/>
        <w:jc w:val="both"/>
        <w:rPr>
          <w:rFonts w:ascii="Arial Narrow" w:hAnsi="Arial Narrow"/>
          <w:color w:val="000000" w:themeColor="text1"/>
          <w:sz w:val="24"/>
          <w:szCs w:val="24"/>
        </w:rPr>
      </w:pPr>
      <w:r w:rsidRPr="00E503CA">
        <w:rPr>
          <w:rFonts w:ascii="Arial Narrow" w:hAnsi="Arial Narrow"/>
          <w:color w:val="000000" w:themeColor="text1"/>
          <w:sz w:val="24"/>
          <w:szCs w:val="24"/>
        </w:rPr>
        <w:t xml:space="preserve">4.1. </w:t>
      </w:r>
      <w:r w:rsidRPr="00E503CA">
        <w:rPr>
          <w:rFonts w:ascii="Arial Narrow" w:hAnsi="Arial Narrow"/>
          <w:sz w:val="24"/>
          <w:szCs w:val="24"/>
        </w:rPr>
        <w:t xml:space="preserve">Przedmiotem zamówienia są </w:t>
      </w:r>
      <w:r w:rsidRPr="00E503CA">
        <w:rPr>
          <w:rFonts w:ascii="Arial Narrow" w:hAnsi="Arial Narrow"/>
          <w:b/>
          <w:sz w:val="24"/>
          <w:szCs w:val="24"/>
        </w:rPr>
        <w:t xml:space="preserve">usługi </w:t>
      </w:r>
      <w:r w:rsidR="004E034C" w:rsidRPr="00E503CA">
        <w:rPr>
          <w:rFonts w:ascii="Arial Narrow" w:hAnsi="Arial Narrow"/>
          <w:b/>
          <w:sz w:val="24"/>
          <w:szCs w:val="24"/>
        </w:rPr>
        <w:t>szkoleniowe w celu podniesienia kwalifikacji cyfrowych pracowników.</w:t>
      </w:r>
      <w:r w:rsidR="004E034C" w:rsidRPr="00E503CA">
        <w:rPr>
          <w:rFonts w:ascii="Arial Narrow" w:hAnsi="Arial Narrow"/>
          <w:sz w:val="24"/>
          <w:szCs w:val="24"/>
        </w:rPr>
        <w:t xml:space="preserve"> Celem zadania jest wzmocnienie kompetencji pracowników w zakresie identyfikacji i analizy potrzeb klientów oraz efektywnego wprowadzania nowych oraz rozszerzonych usług. Szkolenie ma na celu przygotowanie personelu do lepszego reagowania na zmieniające się oczekiwania klientów, co jest kluczowe w kontekście dywersyfikacji oferty i zapewnienia wysokiej jakości obsługi. Dodatkowo, w kontekście potencjalnych sytuacji nadzwyczajnych, takich jak pandemia COVID-19, szkolenie to ma na celu zwiększenie zdolności adaptacyjnych pracowników. </w:t>
      </w:r>
      <w:r w:rsidR="00E503CA" w:rsidRPr="00E503CA">
        <w:rPr>
          <w:rFonts w:ascii="Arial Narrow" w:hAnsi="Arial Narrow"/>
          <w:sz w:val="24"/>
          <w:szCs w:val="24"/>
        </w:rPr>
        <w:t xml:space="preserve"> </w:t>
      </w:r>
      <w:r w:rsidR="004E034C" w:rsidRPr="00E503CA">
        <w:rPr>
          <w:rFonts w:ascii="Arial Narrow" w:hAnsi="Arial Narrow"/>
          <w:sz w:val="24"/>
          <w:szCs w:val="24"/>
        </w:rPr>
        <w:t>Inwestycja w szkolenia pracowników jest kluczowym elementem strategii wzmacniania potencjału przedsiębiorstwa w zakresie obsługi klienta i wprowadzania innowacji. Przez podniesienie umiejętności pracowników w analizie potrzeb klientów i wprowadzaniu nowych usług, firma nie tylko zwiększa swoją konkurencyjność na rynku, ale również buduje fundament pod długoterminową relację z klientami, co jest szczególnie ważne w sytuacjach nadzwyczajnych wymagających szybkiej adaptacji do zmieniających się warunków rynkowych. Działania te mają bezpośredni wpływ na zdolność firmy</w:t>
      </w:r>
      <w:r w:rsidR="00E503CA">
        <w:rPr>
          <w:rFonts w:ascii="Arial Narrow" w:hAnsi="Arial Narrow"/>
          <w:sz w:val="24"/>
          <w:szCs w:val="24"/>
        </w:rPr>
        <w:t xml:space="preserve">. </w:t>
      </w:r>
      <w:r w:rsidR="00E503CA" w:rsidRPr="00E503CA">
        <w:rPr>
          <w:rFonts w:ascii="Arial Narrow" w:hAnsi="Arial Narrow"/>
          <w:color w:val="000000" w:themeColor="text1"/>
          <w:sz w:val="24"/>
          <w:szCs w:val="24"/>
        </w:rPr>
        <w:t xml:space="preserve">Podniesienie kompetencji pracowników to lepsze dostosowanie nowych i rozszerzonych usług oferowanych przez firmę. Szkolenie pomoże w zrozumieniu i przewidywaniu zmian w preferencjach klientów, co jest kluczowe dla trwałości projektu. Koszt ten obejmuje honorarium dla trenera, materiały szkoleniowe, oraz korzystanie z infrastruktury koniecznej do przeprowadzenia szkolenia. </w:t>
      </w:r>
      <w:r w:rsidR="00941921" w:rsidRPr="00941921">
        <w:rPr>
          <w:rFonts w:ascii="Arial Narrow" w:hAnsi="Arial Narrow"/>
          <w:color w:val="000000" w:themeColor="text1"/>
          <w:sz w:val="24"/>
          <w:szCs w:val="24"/>
        </w:rPr>
        <w:t>Do wy</w:t>
      </w:r>
      <w:r w:rsidR="00941921">
        <w:rPr>
          <w:rFonts w:ascii="Arial Narrow" w:hAnsi="Arial Narrow"/>
          <w:color w:val="000000" w:themeColor="text1"/>
          <w:sz w:val="24"/>
          <w:szCs w:val="24"/>
        </w:rPr>
        <w:t xml:space="preserve">ceny przyjęto 2 dni szkoleniowe, 16 godzin szkolenia (2 dni po 8 godzin). Liczba uczestników szkolenia: 3 osoby w ramach 1 grupy. Miejsce realizacji: </w:t>
      </w:r>
      <w:r w:rsidR="00941921">
        <w:rPr>
          <w:rFonts w:ascii="Arial Narrow" w:hAnsi="Arial Narrow"/>
          <w:color w:val="000000" w:themeColor="text1"/>
          <w:sz w:val="24"/>
          <w:szCs w:val="24"/>
        </w:rPr>
        <w:lastRenderedPageBreak/>
        <w:t xml:space="preserve">Tarnobrzeg. Wymagane </w:t>
      </w:r>
      <w:r w:rsidR="00941921">
        <w:t xml:space="preserve">materiały dla każdego uczestnika oraz certyfikaty ukończenia szkolenia. Forma realizacji: stacjonarne lub hybrydowo. </w:t>
      </w:r>
    </w:p>
    <w:p w:rsidR="00D03FAC" w:rsidRPr="00E503CA" w:rsidRDefault="00E503CA" w:rsidP="00621F58">
      <w:pPr>
        <w:spacing w:line="280" w:lineRule="atLeast"/>
        <w:jc w:val="both"/>
        <w:rPr>
          <w:rFonts w:ascii="Arial Narrow" w:hAnsi="Arial Narrow"/>
          <w:color w:val="000000" w:themeColor="text1"/>
          <w:sz w:val="24"/>
          <w:szCs w:val="24"/>
        </w:rPr>
      </w:pPr>
      <w:r>
        <w:rPr>
          <w:rFonts w:ascii="Arial Narrow" w:hAnsi="Arial Narrow"/>
          <w:color w:val="000000" w:themeColor="text1"/>
          <w:sz w:val="24"/>
          <w:szCs w:val="24"/>
        </w:rPr>
        <w:t>4.2 Usługa</w:t>
      </w:r>
      <w:r w:rsidR="00D03FAC" w:rsidRPr="00E503CA">
        <w:rPr>
          <w:rFonts w:ascii="Arial Narrow" w:hAnsi="Arial Narrow"/>
          <w:color w:val="000000" w:themeColor="text1"/>
          <w:sz w:val="24"/>
          <w:szCs w:val="24"/>
        </w:rPr>
        <w:t xml:space="preserve"> </w:t>
      </w:r>
      <w:r w:rsidRPr="00E503CA">
        <w:rPr>
          <w:rFonts w:ascii="Arial Narrow" w:hAnsi="Arial Narrow"/>
          <w:color w:val="000000" w:themeColor="text1"/>
          <w:sz w:val="24"/>
          <w:szCs w:val="24"/>
        </w:rPr>
        <w:t xml:space="preserve">szkoleniowa </w:t>
      </w:r>
      <w:r>
        <w:rPr>
          <w:rFonts w:ascii="Arial Narrow" w:hAnsi="Arial Narrow"/>
          <w:color w:val="000000" w:themeColor="text1"/>
          <w:sz w:val="24"/>
          <w:szCs w:val="24"/>
        </w:rPr>
        <w:t>musi zostać dostosowana</w:t>
      </w:r>
      <w:r w:rsidR="00D03FAC" w:rsidRPr="00E503CA">
        <w:rPr>
          <w:rFonts w:ascii="Arial Narrow" w:hAnsi="Arial Narrow"/>
          <w:color w:val="000000" w:themeColor="text1"/>
          <w:sz w:val="24"/>
          <w:szCs w:val="24"/>
        </w:rPr>
        <w:t xml:space="preserve"> tak aby efektywnie wspierać osoby niepełnosprawnościami. Dodatkowo, usługi mają być oferowane w różnych formach komunikacji, aby zapewnić dostępność dla osób z różnymi rodzajami niepełnosprawności. Całość ma opierać się na zasadach inkluzji i dostępności, mając na celu poprawę jakości życia wszystkich klientów Zamawiającego.</w:t>
      </w:r>
    </w:p>
    <w:p w:rsidR="00E503CA" w:rsidRPr="00E503CA" w:rsidRDefault="00E503CA" w:rsidP="00621F58">
      <w:pPr>
        <w:spacing w:line="280" w:lineRule="atLeast"/>
        <w:jc w:val="both"/>
        <w:rPr>
          <w:rFonts w:ascii="Arial Narrow" w:hAnsi="Arial Narrow"/>
          <w:color w:val="000000" w:themeColor="text1"/>
          <w:sz w:val="24"/>
          <w:szCs w:val="24"/>
        </w:rPr>
      </w:pP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b/>
          <w:color w:val="000000" w:themeColor="text1"/>
          <w:kern w:val="0"/>
          <w:sz w:val="24"/>
          <w:szCs w:val="24"/>
          <w:lang w:eastAsia="pl-PL"/>
        </w:rPr>
      </w:pPr>
      <w:r w:rsidRPr="00E503CA">
        <w:rPr>
          <w:rFonts w:ascii="Arial Narrow" w:hAnsi="Arial Narrow" w:cs="Calibri"/>
          <w:b/>
          <w:color w:val="000000" w:themeColor="text1"/>
          <w:kern w:val="0"/>
          <w:sz w:val="24"/>
          <w:szCs w:val="24"/>
          <w:lang w:eastAsia="pl-PL"/>
        </w:rPr>
        <w:t>5</w:t>
      </w:r>
      <w:r w:rsidR="00D03FAC" w:rsidRPr="00E503CA">
        <w:rPr>
          <w:rFonts w:ascii="Arial Narrow" w:hAnsi="Arial Narrow" w:cs="Calibri"/>
          <w:b/>
          <w:color w:val="000000" w:themeColor="text1"/>
          <w:kern w:val="0"/>
          <w:sz w:val="24"/>
          <w:szCs w:val="24"/>
          <w:lang w:eastAsia="pl-PL"/>
        </w:rPr>
        <w:t xml:space="preserve">. Kod CPV </w:t>
      </w:r>
      <w:r w:rsidR="00542EA3" w:rsidRPr="00E503CA">
        <w:rPr>
          <w:rFonts w:ascii="Arial Narrow" w:hAnsi="Arial Narrow" w:cs="Calibri"/>
          <w:b/>
          <w:color w:val="000000" w:themeColor="text1"/>
          <w:kern w:val="0"/>
          <w:sz w:val="24"/>
          <w:szCs w:val="24"/>
          <w:lang w:eastAsia="pl-PL"/>
        </w:rPr>
        <w:br/>
      </w:r>
    </w:p>
    <w:p w:rsidR="00E503CA" w:rsidRPr="00E503CA" w:rsidRDefault="00E503CA" w:rsidP="00E503CA">
      <w:pPr>
        <w:rPr>
          <w:rFonts w:ascii="Arial Narrow" w:hAnsi="Arial Narrow"/>
        </w:rPr>
      </w:pPr>
      <w:r w:rsidRPr="00E503CA">
        <w:rPr>
          <w:rFonts w:ascii="Arial Narrow" w:hAnsi="Arial Narrow"/>
        </w:rPr>
        <w:t>80500000-9 - Usługi szkoleniowe</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6</w:t>
      </w:r>
      <w:r w:rsidR="00D03FAC" w:rsidRPr="00E503CA">
        <w:rPr>
          <w:rFonts w:ascii="Arial Narrow" w:hAnsi="Arial Narrow" w:cs="Calibri"/>
          <w:b/>
          <w:bCs/>
          <w:color w:val="000000" w:themeColor="text1"/>
          <w:kern w:val="0"/>
          <w:sz w:val="24"/>
          <w:szCs w:val="24"/>
          <w:lang w:eastAsia="pl-PL"/>
        </w:rPr>
        <w:t xml:space="preserve">. Harmonogram (termin) realizacji zamówienia.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Maksymalne terminy realizacji: </w:t>
      </w:r>
      <w:r w:rsidR="00E503CA">
        <w:rPr>
          <w:rFonts w:ascii="Arial Narrow" w:hAnsi="Arial Narrow" w:cs="Calibri"/>
          <w:bCs/>
          <w:color w:val="000000" w:themeColor="text1"/>
          <w:kern w:val="0"/>
          <w:sz w:val="24"/>
          <w:szCs w:val="24"/>
          <w:lang w:eastAsia="pl-PL"/>
        </w:rPr>
        <w:t>14</w:t>
      </w:r>
      <w:r w:rsidR="000209CF" w:rsidRPr="00E503CA">
        <w:rPr>
          <w:rFonts w:ascii="Arial Narrow" w:hAnsi="Arial Narrow" w:cs="Calibri"/>
          <w:bCs/>
          <w:color w:val="000000" w:themeColor="text1"/>
          <w:kern w:val="0"/>
          <w:sz w:val="24"/>
          <w:szCs w:val="24"/>
          <w:lang w:eastAsia="pl-PL"/>
        </w:rPr>
        <w:t xml:space="preserve"> </w:t>
      </w:r>
      <w:r w:rsidRPr="00E503CA">
        <w:rPr>
          <w:rFonts w:ascii="Arial Narrow" w:hAnsi="Arial Narrow" w:cs="Calibri"/>
          <w:color w:val="000000" w:themeColor="text1"/>
          <w:kern w:val="0"/>
          <w:sz w:val="24"/>
          <w:szCs w:val="24"/>
          <w:lang w:eastAsia="pl-PL"/>
        </w:rPr>
        <w:t xml:space="preserve">dni kalendarzowych od podpisania umowy, nie później niż </w:t>
      </w:r>
      <w:r w:rsidRPr="00E503CA">
        <w:rPr>
          <w:rFonts w:ascii="Arial Narrow" w:hAnsi="Arial Narrow" w:cs="Calibri"/>
          <w:bCs/>
          <w:color w:val="000000" w:themeColor="text1"/>
          <w:kern w:val="0"/>
          <w:sz w:val="24"/>
          <w:szCs w:val="24"/>
          <w:lang w:eastAsia="pl-PL"/>
        </w:rPr>
        <w:t xml:space="preserve">do dnia </w:t>
      </w:r>
      <w:r w:rsidR="00E503CA">
        <w:rPr>
          <w:rFonts w:ascii="Arial Narrow" w:hAnsi="Arial Narrow" w:cs="Calibri"/>
          <w:bCs/>
          <w:color w:val="000000" w:themeColor="text1"/>
          <w:kern w:val="0"/>
          <w:sz w:val="24"/>
          <w:szCs w:val="24"/>
          <w:lang w:eastAsia="pl-PL"/>
        </w:rPr>
        <w:t>15</w:t>
      </w:r>
      <w:r w:rsidR="000209CF" w:rsidRPr="00E503CA">
        <w:rPr>
          <w:rFonts w:ascii="Arial Narrow" w:hAnsi="Arial Narrow" w:cs="Calibri"/>
          <w:bCs/>
          <w:color w:val="000000" w:themeColor="text1"/>
          <w:kern w:val="0"/>
          <w:sz w:val="24"/>
          <w:szCs w:val="24"/>
          <w:lang w:eastAsia="pl-PL"/>
        </w:rPr>
        <w:t>.</w:t>
      </w:r>
      <w:r w:rsidR="00E503CA">
        <w:rPr>
          <w:rFonts w:ascii="Arial Narrow" w:hAnsi="Arial Narrow" w:cs="Calibri"/>
          <w:bCs/>
          <w:color w:val="000000" w:themeColor="text1"/>
          <w:kern w:val="0"/>
          <w:sz w:val="24"/>
          <w:szCs w:val="24"/>
          <w:lang w:eastAsia="pl-PL"/>
        </w:rPr>
        <w:t>01</w:t>
      </w:r>
      <w:r w:rsidRPr="00E503CA">
        <w:rPr>
          <w:rFonts w:ascii="Arial Narrow" w:hAnsi="Arial Narrow" w:cs="Calibri"/>
          <w:bCs/>
          <w:color w:val="000000" w:themeColor="text1"/>
          <w:kern w:val="0"/>
          <w:sz w:val="24"/>
          <w:szCs w:val="24"/>
          <w:lang w:eastAsia="pl-PL"/>
        </w:rPr>
        <w:t>.202</w:t>
      </w:r>
      <w:r w:rsidR="00E503CA">
        <w:rPr>
          <w:rFonts w:ascii="Arial Narrow" w:hAnsi="Arial Narrow" w:cs="Calibri"/>
          <w:bCs/>
          <w:color w:val="000000" w:themeColor="text1"/>
          <w:kern w:val="0"/>
          <w:sz w:val="24"/>
          <w:szCs w:val="24"/>
          <w:lang w:eastAsia="pl-PL"/>
        </w:rPr>
        <w:t>6</w:t>
      </w:r>
      <w:r w:rsidRPr="00E503CA">
        <w:rPr>
          <w:rFonts w:ascii="Arial Narrow" w:hAnsi="Arial Narrow" w:cs="Calibri"/>
          <w:bCs/>
          <w:color w:val="000000" w:themeColor="text1"/>
          <w:kern w:val="0"/>
          <w:sz w:val="24"/>
          <w:szCs w:val="24"/>
          <w:lang w:eastAsia="pl-PL"/>
        </w:rPr>
        <w:t xml:space="preserve"> r.</w:t>
      </w:r>
    </w:p>
    <w:p w:rsidR="00D03FAC" w:rsidRPr="00E503CA" w:rsidRDefault="00D03FAC" w:rsidP="00621F58">
      <w:pPr>
        <w:spacing w:line="280" w:lineRule="atLeast"/>
        <w:rPr>
          <w:rFonts w:ascii="Arial Narrow" w:hAnsi="Arial Narrow" w:cs="Calibri"/>
          <w:b/>
          <w:bCs/>
          <w:color w:val="000000" w:themeColor="text1"/>
          <w:kern w:val="0"/>
          <w:sz w:val="24"/>
          <w:szCs w:val="24"/>
          <w:lang w:eastAsia="pl-PL"/>
        </w:rPr>
      </w:pP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 xml:space="preserve">7. </w:t>
      </w:r>
      <w:r w:rsidR="00D03FAC" w:rsidRPr="00E503CA">
        <w:rPr>
          <w:rFonts w:ascii="Arial Narrow" w:hAnsi="Arial Narrow" w:cs="Calibri"/>
          <w:b/>
          <w:bCs/>
          <w:color w:val="000000" w:themeColor="text1"/>
          <w:kern w:val="0"/>
          <w:sz w:val="24"/>
          <w:szCs w:val="24"/>
          <w:lang w:eastAsia="pl-PL"/>
        </w:rPr>
        <w:t xml:space="preserve">Warunki udziału w postępowaniu oraz opis sposobu dokonywania oceny ich spełniania </w:t>
      </w:r>
    </w:p>
    <w:p w:rsidR="00542EA3" w:rsidRPr="00E503CA" w:rsidRDefault="00542EA3"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7</w:t>
      </w:r>
      <w:r w:rsidR="00D03FAC" w:rsidRPr="00E503CA">
        <w:rPr>
          <w:rFonts w:ascii="Arial Narrow" w:hAnsi="Arial Narrow" w:cs="Calibri"/>
          <w:b/>
          <w:bCs/>
          <w:color w:val="000000" w:themeColor="text1"/>
          <w:kern w:val="0"/>
          <w:sz w:val="24"/>
          <w:szCs w:val="24"/>
          <w:lang w:eastAsia="pl-PL"/>
        </w:rPr>
        <w:t>.</w:t>
      </w:r>
      <w:r w:rsidRPr="00E503CA">
        <w:rPr>
          <w:rFonts w:ascii="Arial Narrow" w:hAnsi="Arial Narrow" w:cs="Calibri"/>
          <w:b/>
          <w:bCs/>
          <w:color w:val="000000" w:themeColor="text1"/>
          <w:kern w:val="0"/>
          <w:sz w:val="24"/>
          <w:szCs w:val="24"/>
          <w:lang w:eastAsia="pl-PL"/>
        </w:rPr>
        <w:t xml:space="preserve">1. </w:t>
      </w:r>
      <w:r w:rsidR="00D03FAC" w:rsidRPr="00E503CA">
        <w:rPr>
          <w:rFonts w:ascii="Arial Narrow" w:hAnsi="Arial Narrow" w:cs="Calibri"/>
          <w:b/>
          <w:bCs/>
          <w:color w:val="000000" w:themeColor="text1"/>
          <w:kern w:val="0"/>
          <w:sz w:val="24"/>
          <w:szCs w:val="24"/>
          <w:lang w:eastAsia="pl-PL"/>
        </w:rPr>
        <w:t xml:space="preserve">Uprawnienia do wykonywania określonej działalności lub czynności </w:t>
      </w:r>
    </w:p>
    <w:p w:rsidR="00D03FAC" w:rsidRPr="00E503CA" w:rsidRDefault="00D03FAC" w:rsidP="00621F58">
      <w:pPr>
        <w:pStyle w:val="Default"/>
        <w:spacing w:line="280" w:lineRule="atLeast"/>
        <w:rPr>
          <w:rFonts w:ascii="Arial Narrow" w:hAnsi="Arial Narrow"/>
          <w:color w:val="000000" w:themeColor="text1"/>
          <w:lang w:eastAsia="pl-PL"/>
        </w:rPr>
      </w:pPr>
      <w:r w:rsidRPr="00E503CA">
        <w:rPr>
          <w:rFonts w:ascii="Arial Narrow" w:hAnsi="Arial Narrow"/>
          <w:color w:val="000000" w:themeColor="text1"/>
          <w:lang w:eastAsia="pl-PL"/>
        </w:rPr>
        <w:t xml:space="preserve">Zamawiający nie precyzuje sposobu oceny spełniania warunku w tym zakresie. Warunek </w:t>
      </w:r>
      <w:r w:rsidRPr="00E503CA">
        <w:rPr>
          <w:rFonts w:ascii="Arial Narrow" w:eastAsia="SimSun" w:hAnsi="Arial Narrow"/>
          <w:color w:val="000000" w:themeColor="text1"/>
          <w:lang w:eastAsia="pl-PL"/>
        </w:rPr>
        <w:t>zostanie uznany za spełniony, jeśli wykonawca złoży oświadczenie o spełnianiu warunków udziału w postępowaniu, zgodnie ze wzorem stanowiącym Załącznik nr 2 do Zapytania.</w:t>
      </w:r>
      <w:r w:rsidR="00542EA3" w:rsidRPr="00E503CA">
        <w:rPr>
          <w:rFonts w:ascii="Arial Narrow" w:eastAsia="SimSun" w:hAnsi="Arial Narrow"/>
          <w:color w:val="000000" w:themeColor="text1"/>
          <w:lang w:eastAsia="pl-PL"/>
        </w:rPr>
        <w:t xml:space="preserve"> </w:t>
      </w:r>
      <w:r w:rsidRPr="00E503CA">
        <w:rPr>
          <w:rFonts w:ascii="Arial Narrow" w:hAnsi="Arial Narrow"/>
          <w:color w:val="000000" w:themeColor="text1"/>
          <w:lang w:eastAsia="pl-PL"/>
        </w:rPr>
        <w:t xml:space="preserve">Zamawiający dokona oceny spełniania ww. warunków udziału w postępowaniu na zasadzie „spełnia – nie spełnia” na podstawie przedłożonego przez wykonawcę oświadczenia. </w:t>
      </w:r>
    </w:p>
    <w:p w:rsidR="00542EA3" w:rsidRPr="00E503CA" w:rsidRDefault="00542EA3"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7.</w:t>
      </w:r>
      <w:r w:rsidR="000209CF" w:rsidRPr="00E503CA">
        <w:rPr>
          <w:rFonts w:ascii="Arial Narrow" w:hAnsi="Arial Narrow" w:cs="Calibri"/>
          <w:b/>
          <w:bCs/>
          <w:color w:val="000000" w:themeColor="text1"/>
          <w:kern w:val="0"/>
          <w:sz w:val="24"/>
          <w:szCs w:val="24"/>
          <w:lang w:eastAsia="pl-PL"/>
        </w:rPr>
        <w:t xml:space="preserve">2. </w:t>
      </w:r>
      <w:r w:rsidRPr="00E503CA">
        <w:rPr>
          <w:rFonts w:ascii="Arial Narrow" w:hAnsi="Arial Narrow" w:cs="Calibri"/>
          <w:b/>
          <w:bCs/>
          <w:color w:val="000000" w:themeColor="text1"/>
          <w:kern w:val="0"/>
          <w:sz w:val="24"/>
          <w:szCs w:val="24"/>
          <w:lang w:eastAsia="pl-PL"/>
        </w:rPr>
        <w:t xml:space="preserve">Wiedza i doświadczenie. </w:t>
      </w:r>
    </w:p>
    <w:p w:rsidR="00542EA3" w:rsidRPr="00E503CA" w:rsidRDefault="00542EA3" w:rsidP="00621F58">
      <w:pPr>
        <w:pStyle w:val="Default"/>
        <w:spacing w:line="280" w:lineRule="atLeast"/>
        <w:rPr>
          <w:rFonts w:ascii="Arial Narrow" w:hAnsi="Arial Narrow"/>
          <w:color w:val="000000" w:themeColor="text1"/>
          <w:lang w:eastAsia="pl-PL"/>
        </w:rPr>
      </w:pPr>
      <w:r w:rsidRPr="00E503CA">
        <w:rPr>
          <w:rFonts w:ascii="Arial Narrow" w:hAnsi="Arial Narrow"/>
          <w:color w:val="000000" w:themeColor="text1"/>
          <w:lang w:eastAsia="pl-PL"/>
        </w:rPr>
        <w:t xml:space="preserve">Zamawiający nie precyzuje sposobu oceny spełniania warunku w tym zakresie. Warunek </w:t>
      </w:r>
      <w:r w:rsidRPr="00E503CA">
        <w:rPr>
          <w:rFonts w:ascii="Arial Narrow" w:eastAsia="SimSun" w:hAnsi="Arial Narrow"/>
          <w:color w:val="000000" w:themeColor="text1"/>
          <w:lang w:eastAsia="pl-PL"/>
        </w:rPr>
        <w:t xml:space="preserve">zostanie uznany za spełniony, jeśli wykonawca złoży oświadczenie o spełnianiu warunków udziału w postępowaniu, zgodnie ze wzorem stanowiącym Załącznik nr 2 do Zapytania. </w:t>
      </w:r>
      <w:r w:rsidRPr="00E503CA">
        <w:rPr>
          <w:rFonts w:ascii="Arial Narrow" w:hAnsi="Arial Narrow"/>
          <w:color w:val="000000" w:themeColor="text1"/>
          <w:lang w:eastAsia="pl-PL"/>
        </w:rPr>
        <w:t xml:space="preserve">Zamawiający dokona oceny spełniania ww. warunków udziału w postępowaniu na zasadzie „spełnia – nie spełnia” na podstawie przedłożonego przez wykonawcę oświadczenia. </w:t>
      </w:r>
    </w:p>
    <w:p w:rsidR="00542EA3" w:rsidRPr="00E503CA" w:rsidRDefault="00542EA3"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 xml:space="preserve">7.3 </w:t>
      </w:r>
      <w:r w:rsidR="00D03FAC" w:rsidRPr="00E503CA">
        <w:rPr>
          <w:rFonts w:ascii="Arial Narrow" w:hAnsi="Arial Narrow" w:cs="Calibri"/>
          <w:b/>
          <w:bCs/>
          <w:color w:val="000000" w:themeColor="text1"/>
          <w:kern w:val="0"/>
          <w:sz w:val="24"/>
          <w:szCs w:val="24"/>
          <w:lang w:eastAsia="pl-PL"/>
        </w:rPr>
        <w:t xml:space="preserve">Potencjał techniczny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Zamawiający nie precyzuje sposobu oceny spełniania warunku w tym zakresie. Warunek zostanie uznany za spełniony, jeśli wykonawca złoży oświadczenie o spełnianiu warunków udziału w postępowaniu, zgodnie ze wzorem stanowiąc</w:t>
      </w:r>
      <w:r w:rsidR="00542EA3" w:rsidRPr="00E503CA">
        <w:rPr>
          <w:rFonts w:ascii="Arial Narrow" w:hAnsi="Arial Narrow" w:cs="Calibri"/>
          <w:color w:val="000000" w:themeColor="text1"/>
          <w:kern w:val="0"/>
          <w:sz w:val="24"/>
          <w:szCs w:val="24"/>
          <w:lang w:eastAsia="pl-PL"/>
        </w:rPr>
        <w:t xml:space="preserve">ym Załącznik nr 2 do Zapytania. </w:t>
      </w:r>
      <w:r w:rsidRPr="00E503CA">
        <w:rPr>
          <w:rFonts w:ascii="Arial Narrow" w:hAnsi="Arial Narrow" w:cs="Calibri"/>
          <w:color w:val="000000" w:themeColor="text1"/>
          <w:kern w:val="0"/>
          <w:sz w:val="24"/>
          <w:szCs w:val="24"/>
          <w:lang w:eastAsia="pl-PL"/>
        </w:rPr>
        <w:t>Zamawiający dokona oceny spełniania ww. warunków udz</w:t>
      </w:r>
      <w:r w:rsidR="00542EA3" w:rsidRPr="00E503CA">
        <w:rPr>
          <w:rFonts w:ascii="Arial Narrow" w:hAnsi="Arial Narrow" w:cs="Calibri"/>
          <w:color w:val="000000" w:themeColor="text1"/>
          <w:kern w:val="0"/>
          <w:sz w:val="24"/>
          <w:szCs w:val="24"/>
          <w:lang w:eastAsia="pl-PL"/>
        </w:rPr>
        <w:t>iału w postępowaniu na zasadzi</w:t>
      </w:r>
      <w:r w:rsidR="00941921">
        <w:rPr>
          <w:rFonts w:ascii="Arial Narrow" w:hAnsi="Arial Narrow" w:cs="Calibri"/>
          <w:color w:val="000000" w:themeColor="text1"/>
          <w:kern w:val="0"/>
          <w:sz w:val="24"/>
          <w:szCs w:val="24"/>
          <w:lang w:eastAsia="pl-PL"/>
        </w:rPr>
        <w:t>e</w:t>
      </w:r>
      <w:r w:rsidR="00542EA3" w:rsidRPr="00E503CA">
        <w:rPr>
          <w:rFonts w:ascii="Arial Narrow" w:hAnsi="Arial Narrow" w:cs="Calibri"/>
          <w:color w:val="000000" w:themeColor="text1"/>
          <w:kern w:val="0"/>
          <w:sz w:val="24"/>
          <w:szCs w:val="24"/>
          <w:lang w:eastAsia="pl-PL"/>
        </w:rPr>
        <w:t xml:space="preserve"> </w:t>
      </w:r>
      <w:r w:rsidRPr="00E503CA">
        <w:rPr>
          <w:rFonts w:ascii="Arial Narrow" w:hAnsi="Arial Narrow" w:cs="Calibri"/>
          <w:color w:val="000000" w:themeColor="text1"/>
          <w:kern w:val="0"/>
          <w:sz w:val="24"/>
          <w:szCs w:val="24"/>
          <w:lang w:eastAsia="pl-PL"/>
        </w:rPr>
        <w:t>„spełnia – nie spełnia” na podstawie przedłożonego przez wykonawcę oświadczenia.</w:t>
      </w:r>
    </w:p>
    <w:p w:rsidR="00D03FAC" w:rsidRPr="00E503CA" w:rsidRDefault="00CE7A95"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br/>
      </w:r>
      <w:r w:rsidR="000209CF" w:rsidRPr="00E503CA">
        <w:rPr>
          <w:rFonts w:ascii="Arial Narrow" w:hAnsi="Arial Narrow" w:cs="Calibri"/>
          <w:b/>
          <w:bCs/>
          <w:color w:val="000000" w:themeColor="text1"/>
          <w:kern w:val="0"/>
          <w:sz w:val="24"/>
          <w:szCs w:val="24"/>
          <w:lang w:eastAsia="pl-PL"/>
        </w:rPr>
        <w:t xml:space="preserve">7.4 </w:t>
      </w:r>
      <w:r w:rsidR="00D03FAC" w:rsidRPr="00E503CA">
        <w:rPr>
          <w:rFonts w:ascii="Arial Narrow" w:hAnsi="Arial Narrow" w:cs="Calibri"/>
          <w:b/>
          <w:bCs/>
          <w:color w:val="000000" w:themeColor="text1"/>
          <w:kern w:val="0"/>
          <w:sz w:val="24"/>
          <w:szCs w:val="24"/>
          <w:lang w:eastAsia="pl-PL"/>
        </w:rPr>
        <w:t xml:space="preserve">Osoby zdolne do wykonania zamówienia </w:t>
      </w:r>
    </w:p>
    <w:p w:rsidR="00542EA3" w:rsidRPr="00E503CA" w:rsidRDefault="00542EA3" w:rsidP="00621F58">
      <w:pPr>
        <w:pStyle w:val="Default"/>
        <w:spacing w:line="280" w:lineRule="atLeast"/>
        <w:rPr>
          <w:rFonts w:ascii="Arial Narrow" w:hAnsi="Arial Narrow"/>
          <w:color w:val="000000" w:themeColor="text1"/>
          <w:lang w:eastAsia="pl-PL"/>
        </w:rPr>
      </w:pPr>
      <w:r w:rsidRPr="00E503CA">
        <w:rPr>
          <w:rFonts w:ascii="Arial Narrow" w:hAnsi="Arial Narrow"/>
          <w:color w:val="000000" w:themeColor="text1"/>
          <w:lang w:eastAsia="pl-PL"/>
        </w:rPr>
        <w:t xml:space="preserve">Zamawiający nie precyzuje sposobu oceny spełniania warunku w tym zakresie. Warunek </w:t>
      </w:r>
    </w:p>
    <w:p w:rsidR="00542EA3" w:rsidRPr="00E503CA" w:rsidRDefault="00542EA3" w:rsidP="00621F58">
      <w:pPr>
        <w:pStyle w:val="Default"/>
        <w:spacing w:line="280" w:lineRule="atLeast"/>
        <w:rPr>
          <w:rFonts w:ascii="Arial Narrow" w:hAnsi="Arial Narrow"/>
          <w:color w:val="000000" w:themeColor="text1"/>
          <w:lang w:eastAsia="pl-PL"/>
        </w:rPr>
      </w:pPr>
      <w:r w:rsidRPr="00E503CA">
        <w:rPr>
          <w:rFonts w:ascii="Arial Narrow" w:eastAsia="SimSun" w:hAnsi="Arial Narrow"/>
          <w:color w:val="000000" w:themeColor="text1"/>
          <w:lang w:eastAsia="pl-PL"/>
        </w:rPr>
        <w:t xml:space="preserve">zostanie uznany za spełniony, jeśli wykonawca złoży oświadczenie o spełnianiu warunków udziału w postępowaniu, zgodnie ze wzorem stanowiącym Załącznik nr 2 do Zapytania. </w:t>
      </w:r>
      <w:r w:rsidRPr="00E503CA">
        <w:rPr>
          <w:rFonts w:ascii="Arial Narrow" w:hAnsi="Arial Narrow"/>
          <w:color w:val="000000" w:themeColor="text1"/>
          <w:lang w:eastAsia="pl-PL"/>
        </w:rPr>
        <w:t xml:space="preserve">Zamawiający dokona oceny spełniania ww. warunków udziału w postępowaniu na zasadzie „spełnia – nie spełnia” na podstawie przedłożonego przez wykonawcę oświadczenia. </w:t>
      </w:r>
    </w:p>
    <w:p w:rsidR="00D03FAC" w:rsidRPr="00E503CA" w:rsidRDefault="00542EA3"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br/>
      </w:r>
      <w:r w:rsidR="000209CF" w:rsidRPr="00E503CA">
        <w:rPr>
          <w:rFonts w:ascii="Arial Narrow" w:hAnsi="Arial Narrow" w:cs="Calibri"/>
          <w:b/>
          <w:bCs/>
          <w:color w:val="000000" w:themeColor="text1"/>
          <w:kern w:val="0"/>
          <w:sz w:val="24"/>
          <w:szCs w:val="24"/>
          <w:lang w:eastAsia="pl-PL"/>
        </w:rPr>
        <w:t xml:space="preserve">7.5 </w:t>
      </w:r>
      <w:r w:rsidR="00D03FAC" w:rsidRPr="00E503CA">
        <w:rPr>
          <w:rFonts w:ascii="Arial Narrow" w:hAnsi="Arial Narrow" w:cs="Calibri"/>
          <w:b/>
          <w:bCs/>
          <w:color w:val="000000" w:themeColor="text1"/>
          <w:kern w:val="0"/>
          <w:sz w:val="24"/>
          <w:szCs w:val="24"/>
          <w:lang w:eastAsia="pl-PL"/>
        </w:rPr>
        <w:t xml:space="preserve">Sytuacja ekonomiczna i finansowa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lastRenderedPageBreak/>
        <w:t xml:space="preserve">Zamawiający nie precyzuje sposobu oceny spełniania warunku w tym zakresie. Warunek zostanie uznany za spełniony, jeśli wykonawca złoży oświadczenie o spełnianiu warunków udziału w postępowaniu zgodnie ze wzorem, stanowiącym Załącznik nr 2 do Zapytania. </w:t>
      </w:r>
    </w:p>
    <w:p w:rsidR="00D03FAC" w:rsidRPr="00E503CA" w:rsidRDefault="00D03FAC" w:rsidP="00621F58">
      <w:pPr>
        <w:pStyle w:val="Default"/>
        <w:spacing w:line="280" w:lineRule="atLeast"/>
        <w:rPr>
          <w:rFonts w:ascii="Arial Narrow" w:eastAsia="SimSun" w:hAnsi="Arial Narrow"/>
          <w:color w:val="000000" w:themeColor="text1"/>
          <w:lang w:eastAsia="pl-PL"/>
        </w:rPr>
      </w:pPr>
      <w:r w:rsidRPr="00E503CA">
        <w:rPr>
          <w:rFonts w:ascii="Arial Narrow" w:hAnsi="Arial Narrow"/>
          <w:color w:val="000000" w:themeColor="text1"/>
          <w:lang w:eastAsia="pl-PL"/>
        </w:rPr>
        <w:t xml:space="preserve">Zamawiający dokona oceny spełniania ww. warunków udziału w postępowaniu na </w:t>
      </w:r>
      <w:r w:rsidRPr="00E503CA">
        <w:rPr>
          <w:rFonts w:ascii="Arial Narrow" w:eastAsia="SimSun" w:hAnsi="Arial Narrow"/>
          <w:color w:val="000000" w:themeColor="text1"/>
          <w:lang w:eastAsia="pl-PL"/>
        </w:rPr>
        <w:t xml:space="preserve">zasadzie „spełnia – nie spełnia” na podstawie przedłożonego przez wykonawcę oświadczenia. </w:t>
      </w:r>
    </w:p>
    <w:p w:rsidR="00D03FAC" w:rsidRPr="00E503CA" w:rsidRDefault="00542EA3"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br/>
      </w:r>
      <w:r w:rsidR="000209CF" w:rsidRPr="00E503CA">
        <w:rPr>
          <w:rFonts w:ascii="Arial Narrow" w:hAnsi="Arial Narrow" w:cs="Calibri"/>
          <w:b/>
          <w:bCs/>
          <w:color w:val="000000" w:themeColor="text1"/>
          <w:kern w:val="0"/>
          <w:sz w:val="24"/>
          <w:szCs w:val="24"/>
          <w:lang w:eastAsia="pl-PL"/>
        </w:rPr>
        <w:t xml:space="preserve">8. </w:t>
      </w:r>
      <w:r w:rsidR="00D03FAC" w:rsidRPr="00E503CA">
        <w:rPr>
          <w:rFonts w:ascii="Arial Narrow" w:hAnsi="Arial Narrow" w:cs="Calibri"/>
          <w:b/>
          <w:bCs/>
          <w:color w:val="000000" w:themeColor="text1"/>
          <w:kern w:val="0"/>
          <w:sz w:val="24"/>
          <w:szCs w:val="24"/>
          <w:lang w:eastAsia="pl-PL"/>
        </w:rPr>
        <w:t xml:space="preserve">Lista dokumentów/ oświadczeń wymaganych od Wykonawcy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8.1 </w:t>
      </w:r>
      <w:r w:rsidR="00D03FAC" w:rsidRPr="00E503CA">
        <w:rPr>
          <w:rFonts w:ascii="Arial Narrow" w:hAnsi="Arial Narrow" w:cs="Calibri"/>
          <w:color w:val="000000" w:themeColor="text1"/>
          <w:kern w:val="0"/>
          <w:sz w:val="24"/>
          <w:szCs w:val="24"/>
          <w:lang w:eastAsia="pl-PL"/>
        </w:rPr>
        <w:t xml:space="preserve">Wykonawca zobowiązany jest złożyć następujące oświadczenia i dokumenty: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a. Wypełniony i podpisany formularz oferty (zgodnie ze wzorem stanowiącym Załącznik nr 1 do Zapytania);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b. Oświadczenie wykonawcy o spełnianiu warunków udziału w postępowaniu i braku podstaw do wykluczenia (zgodnie ze wzorem stanowiącym Załącznik nr 2 do Zapytania), </w:t>
      </w:r>
    </w:p>
    <w:p w:rsidR="00D03FAC" w:rsidRPr="00E503CA" w:rsidRDefault="00542EA3"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c</w:t>
      </w:r>
      <w:r w:rsidR="00D03FAC" w:rsidRPr="00E503CA">
        <w:rPr>
          <w:rFonts w:ascii="Arial Narrow" w:hAnsi="Arial Narrow" w:cs="Calibri"/>
          <w:color w:val="000000" w:themeColor="text1"/>
          <w:kern w:val="0"/>
          <w:sz w:val="24"/>
          <w:szCs w:val="24"/>
          <w:lang w:eastAsia="pl-PL"/>
        </w:rPr>
        <w:t xml:space="preserve">. Pisemne uzasadnienie zastrzeżenia tajemnicy przedsiębiorstwa – jeśli dotyczy; </w:t>
      </w:r>
    </w:p>
    <w:p w:rsidR="00941921" w:rsidRDefault="00542EA3" w:rsidP="00941921">
      <w:pPr>
        <w:spacing w:line="280" w:lineRule="atLeast"/>
        <w:rPr>
          <w:rFonts w:ascii="Arial Narrow" w:hAnsi="Arial Narrow" w:cs="Calibri"/>
          <w:b/>
          <w:bCs/>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d</w:t>
      </w:r>
      <w:r w:rsidR="00D03FAC" w:rsidRPr="00E503CA">
        <w:rPr>
          <w:rFonts w:ascii="Arial Narrow" w:hAnsi="Arial Narrow" w:cs="Calibri"/>
          <w:color w:val="000000" w:themeColor="text1"/>
          <w:kern w:val="0"/>
          <w:sz w:val="24"/>
          <w:szCs w:val="24"/>
          <w:lang w:eastAsia="pl-PL"/>
        </w:rPr>
        <w:t>. Pełnomocnictwo do złożenia (podpisania) oferty w imieniu Wykonawcy – jeśli dotyczy.</w:t>
      </w:r>
      <w:r w:rsidR="000F0863" w:rsidRPr="00E503CA">
        <w:rPr>
          <w:rFonts w:ascii="Arial Narrow" w:hAnsi="Arial Narrow" w:cs="Calibri"/>
          <w:color w:val="000000" w:themeColor="text1"/>
          <w:kern w:val="0"/>
          <w:sz w:val="24"/>
          <w:szCs w:val="24"/>
          <w:lang w:eastAsia="pl-PL"/>
        </w:rPr>
        <w:br/>
      </w:r>
      <w:r w:rsidR="000209CF" w:rsidRPr="00E503CA">
        <w:rPr>
          <w:rFonts w:ascii="Arial Narrow" w:hAnsi="Arial Narrow" w:cs="Calibri"/>
          <w:color w:val="000000" w:themeColor="text1"/>
          <w:kern w:val="0"/>
          <w:sz w:val="24"/>
          <w:szCs w:val="24"/>
          <w:lang w:eastAsia="pl-PL"/>
        </w:rPr>
        <w:t xml:space="preserve">8.2 </w:t>
      </w:r>
      <w:r w:rsidR="00D03FAC" w:rsidRPr="00E503CA">
        <w:rPr>
          <w:rFonts w:ascii="Arial Narrow" w:hAnsi="Arial Narrow" w:cs="Calibri"/>
          <w:color w:val="000000" w:themeColor="text1"/>
          <w:kern w:val="0"/>
          <w:sz w:val="24"/>
          <w:szCs w:val="24"/>
          <w:lang w:eastAsia="pl-PL"/>
        </w:rPr>
        <w:t>Wykonawca powinien również przekazać Zamawiającemu podpisane oświadczenie dotyczące przetwarzania danych osobowych (wzór ośw</w:t>
      </w:r>
      <w:r w:rsidR="00941921">
        <w:rPr>
          <w:rFonts w:ascii="Arial Narrow" w:hAnsi="Arial Narrow" w:cs="Calibri"/>
          <w:color w:val="000000" w:themeColor="text1"/>
          <w:kern w:val="0"/>
          <w:sz w:val="24"/>
          <w:szCs w:val="24"/>
          <w:lang w:eastAsia="pl-PL"/>
        </w:rPr>
        <w:t>iadczenia stanowi Załącznik nr 3</w:t>
      </w:r>
      <w:r w:rsidR="00D03FAC" w:rsidRPr="00E503CA">
        <w:rPr>
          <w:rFonts w:ascii="Arial Narrow" w:hAnsi="Arial Narrow" w:cs="Calibri"/>
          <w:color w:val="000000" w:themeColor="text1"/>
          <w:kern w:val="0"/>
          <w:sz w:val="24"/>
          <w:szCs w:val="24"/>
          <w:lang w:eastAsia="pl-PL"/>
        </w:rPr>
        <w:t xml:space="preserve"> do Zapytania). </w:t>
      </w:r>
      <w:r w:rsidR="000F0863" w:rsidRPr="00E503CA">
        <w:rPr>
          <w:rFonts w:ascii="Arial Narrow" w:hAnsi="Arial Narrow" w:cs="Calibri"/>
          <w:color w:val="000000" w:themeColor="text1"/>
          <w:kern w:val="0"/>
          <w:sz w:val="24"/>
          <w:szCs w:val="24"/>
          <w:lang w:eastAsia="pl-PL"/>
        </w:rPr>
        <w:br/>
      </w:r>
      <w:r w:rsidR="000209CF" w:rsidRPr="00E503CA">
        <w:rPr>
          <w:rFonts w:ascii="Arial Narrow" w:hAnsi="Arial Narrow" w:cs="Calibri"/>
          <w:color w:val="000000" w:themeColor="text1"/>
          <w:kern w:val="0"/>
          <w:sz w:val="24"/>
          <w:szCs w:val="24"/>
          <w:lang w:eastAsia="pl-PL"/>
        </w:rPr>
        <w:t>8</w:t>
      </w:r>
      <w:r w:rsidR="00D03FAC" w:rsidRPr="00E503CA">
        <w:rPr>
          <w:rFonts w:ascii="Arial Narrow" w:hAnsi="Arial Narrow" w:cs="Calibri"/>
          <w:color w:val="000000" w:themeColor="text1"/>
          <w:kern w:val="0"/>
          <w:sz w:val="24"/>
          <w:szCs w:val="24"/>
          <w:lang w:eastAsia="pl-PL"/>
        </w:rPr>
        <w:t xml:space="preserve">.3 Postępowanie jest prowadzone w języku polskim, w związku z tym wszelkie oświadczenia, dokumenty, zawiadomienia, zapytania i oferty itp. muszą być składane w języku polskim lub z tłumaczeniem na język polski. </w:t>
      </w:r>
      <w:r w:rsidR="000F0863" w:rsidRPr="00E503CA">
        <w:rPr>
          <w:rFonts w:ascii="Arial Narrow" w:hAnsi="Arial Narrow" w:cs="Calibri"/>
          <w:color w:val="000000" w:themeColor="text1"/>
          <w:kern w:val="0"/>
          <w:sz w:val="24"/>
          <w:szCs w:val="24"/>
          <w:lang w:eastAsia="pl-PL"/>
        </w:rPr>
        <w:br/>
      </w:r>
      <w:r w:rsidR="000209CF" w:rsidRPr="00E503CA">
        <w:rPr>
          <w:rFonts w:ascii="Arial Narrow" w:hAnsi="Arial Narrow" w:cs="Calibri"/>
          <w:color w:val="000000" w:themeColor="text1"/>
          <w:kern w:val="0"/>
          <w:sz w:val="24"/>
          <w:szCs w:val="24"/>
          <w:lang w:eastAsia="pl-PL"/>
        </w:rPr>
        <w:t>8</w:t>
      </w:r>
      <w:r w:rsidR="00D03FAC" w:rsidRPr="00E503CA">
        <w:rPr>
          <w:rFonts w:ascii="Arial Narrow" w:hAnsi="Arial Narrow" w:cs="Calibri"/>
          <w:color w:val="000000" w:themeColor="text1"/>
          <w:kern w:val="0"/>
          <w:sz w:val="24"/>
          <w:szCs w:val="24"/>
          <w:lang w:eastAsia="pl-PL"/>
        </w:rPr>
        <w:t xml:space="preserve">.4 </w:t>
      </w:r>
      <w:r w:rsidR="00941921">
        <w:t xml:space="preserve">Ofertę (formularz ofertowy – Załącznik nr 1) wraz z załącznikami wskazanymi w </w:t>
      </w:r>
      <w:proofErr w:type="spellStart"/>
      <w:r w:rsidR="00941921">
        <w:t>pkt</w:t>
      </w:r>
      <w:proofErr w:type="spellEnd"/>
      <w:r w:rsidR="00941921">
        <w:t xml:space="preserve"> 8.1 lit. </w:t>
      </w:r>
      <w:proofErr w:type="spellStart"/>
      <w:r w:rsidR="00941921">
        <w:t>a–d</w:t>
      </w:r>
      <w:proofErr w:type="spellEnd"/>
      <w:r w:rsidR="00941921">
        <w:t xml:space="preserve"> należy sporządzić w formie pisemnej pod rygorem nieważności i złożyć w oryginale (rozumianym jako </w:t>
      </w:r>
      <w:proofErr w:type="spellStart"/>
      <w:r w:rsidR="00941921">
        <w:t>skan</w:t>
      </w:r>
      <w:proofErr w:type="spellEnd"/>
      <w:r w:rsidR="00941921">
        <w:t xml:space="preserve"> dokumentów podpisanych własnoręcznie albo dokument elektroniczny podpisany kwalifikowanym podpisem elektronicznym). Dokument pełnomocnictwa należy złożyć w oryginale lub kopii poświadczonej za zgodność z oryginałem przez osoby uprawnione do reprezentacji</w:t>
      </w:r>
      <w:r w:rsidR="00941921" w:rsidRPr="00E503CA">
        <w:rPr>
          <w:rFonts w:ascii="Arial Narrow" w:hAnsi="Arial Narrow" w:cs="Calibri"/>
          <w:b/>
          <w:bCs/>
          <w:color w:val="000000" w:themeColor="text1"/>
          <w:kern w:val="0"/>
          <w:sz w:val="24"/>
          <w:szCs w:val="24"/>
          <w:lang w:eastAsia="pl-PL"/>
        </w:rPr>
        <w:t xml:space="preserve"> </w:t>
      </w:r>
    </w:p>
    <w:p w:rsidR="00941921" w:rsidRDefault="00941921" w:rsidP="00941921">
      <w:pPr>
        <w:spacing w:line="280" w:lineRule="atLeast"/>
        <w:rPr>
          <w:rFonts w:ascii="Arial Narrow" w:hAnsi="Arial Narrow" w:cs="Calibri"/>
          <w:b/>
          <w:bCs/>
          <w:color w:val="000000" w:themeColor="text1"/>
          <w:kern w:val="0"/>
          <w:sz w:val="24"/>
          <w:szCs w:val="24"/>
          <w:lang w:eastAsia="pl-PL"/>
        </w:rPr>
      </w:pPr>
    </w:p>
    <w:p w:rsidR="00D03FAC" w:rsidRPr="00E503CA" w:rsidRDefault="00D03FAC" w:rsidP="00941921">
      <w:pPr>
        <w:spacing w:line="280" w:lineRule="atLeast"/>
        <w:rPr>
          <w:rFonts w:ascii="Arial Narrow" w:hAnsi="Arial Narrow" w:cs="Calibri"/>
          <w:b/>
          <w:bCs/>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 xml:space="preserve">Kryteria oceny ofert, informacja o wagach punktowych lub procentowych przypisanych do poszczególnych kryteriów oceny oferty, opis sposobu przyznawania punktacji za spełnienie danego kryterium oceny. Ocena i badanie ofert. </w:t>
      </w:r>
    </w:p>
    <w:p w:rsidR="00542EA3" w:rsidRPr="00E503CA" w:rsidRDefault="00542EA3"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9</w:t>
      </w:r>
      <w:r w:rsidR="00D03FAC" w:rsidRPr="00E503CA">
        <w:rPr>
          <w:rFonts w:ascii="Arial Narrow" w:hAnsi="Arial Narrow" w:cs="Calibri"/>
          <w:b/>
          <w:bCs/>
          <w:color w:val="000000" w:themeColor="text1"/>
          <w:kern w:val="0"/>
          <w:sz w:val="24"/>
          <w:szCs w:val="24"/>
          <w:lang w:eastAsia="pl-PL"/>
        </w:rPr>
        <w:t xml:space="preserve">. Kryteria oceny ofert. Informacja o wagach punktowych lub procentowych przypisanych do poszczególnych kryteriów oceny oferty, opis sposobu przyznawania punktacji za spełnienie danego kryterium oceny. </w:t>
      </w:r>
    </w:p>
    <w:p w:rsidR="00542EA3" w:rsidRPr="00E503CA" w:rsidRDefault="00542EA3"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 xml:space="preserve">CENA 100% </w:t>
      </w:r>
    </w:p>
    <w:p w:rsidR="00542EA3" w:rsidRPr="00E503CA" w:rsidRDefault="00542EA3"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9</w:t>
      </w:r>
      <w:r w:rsidR="00D03FAC" w:rsidRPr="00E503CA">
        <w:rPr>
          <w:rFonts w:ascii="Arial Narrow" w:hAnsi="Arial Narrow" w:cs="Calibri"/>
          <w:color w:val="000000" w:themeColor="text1"/>
          <w:kern w:val="0"/>
          <w:sz w:val="24"/>
          <w:szCs w:val="24"/>
          <w:lang w:eastAsia="pl-PL"/>
        </w:rPr>
        <w:t xml:space="preserve">.1 Wybór najkorzystniejszej oferty nastąpi spośród ofert niepodlegających odrzuceniu w oparciu o następujące kryterium i przypisane wagi: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 xml:space="preserve">a. Kryterium 1 - Cena brutto za całość zamówienia (K1)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 xml:space="preserve">Waga kryterium 1: 100 %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Liczba punktów, którą uzyska oferta badana w ramach ww. kryterium (K1), obliczona zostanie z zastosowaniem następującego wzoru</w:t>
      </w:r>
      <w:r w:rsidRPr="00E503CA">
        <w:rPr>
          <w:rFonts w:ascii="Arial Narrow" w:hAnsi="Arial Narrow" w:cs="Calibri"/>
          <w:b/>
          <w:bCs/>
          <w:color w:val="000000" w:themeColor="text1"/>
          <w:kern w:val="0"/>
          <w:sz w:val="24"/>
          <w:szCs w:val="24"/>
          <w:lang w:eastAsia="pl-PL"/>
        </w:rPr>
        <w:t xml:space="preserve">: </w:t>
      </w:r>
    </w:p>
    <w:p w:rsidR="00941921" w:rsidRPr="00941921" w:rsidRDefault="00941921" w:rsidP="00621F58">
      <w:pPr>
        <w:widowControl/>
        <w:suppressAutoHyphens w:val="0"/>
        <w:autoSpaceDE w:val="0"/>
        <w:adjustRightInd w:val="0"/>
        <w:spacing w:after="0" w:line="280" w:lineRule="atLeast"/>
        <w:textAlignment w:val="auto"/>
        <w:rPr>
          <w:rFonts w:ascii="Arial Narrow" w:hAnsi="Arial Narrow" w:cs="Calibri"/>
          <w:b/>
          <w:color w:val="000000" w:themeColor="text1"/>
          <w:kern w:val="0"/>
          <w:sz w:val="24"/>
          <w:szCs w:val="24"/>
          <w:lang w:eastAsia="pl-PL"/>
        </w:rPr>
      </w:pPr>
      <w:r w:rsidRPr="00941921">
        <w:rPr>
          <w:rFonts w:ascii="Arial Narrow" w:hAnsi="Arial Narrow"/>
          <w:b/>
        </w:rPr>
        <w:t>K1 = (</w:t>
      </w:r>
      <w:proofErr w:type="spellStart"/>
      <w:r w:rsidRPr="00941921">
        <w:rPr>
          <w:rFonts w:ascii="Arial Narrow" w:hAnsi="Arial Narrow"/>
          <w:b/>
        </w:rPr>
        <w:t>Cmin</w:t>
      </w:r>
      <w:proofErr w:type="spellEnd"/>
      <w:r w:rsidRPr="00941921">
        <w:rPr>
          <w:rFonts w:ascii="Arial Narrow" w:hAnsi="Arial Narrow"/>
          <w:b/>
        </w:rPr>
        <w:t xml:space="preserve"> / </w:t>
      </w:r>
      <w:proofErr w:type="spellStart"/>
      <w:r w:rsidRPr="00941921">
        <w:rPr>
          <w:rFonts w:ascii="Arial Narrow" w:hAnsi="Arial Narrow"/>
          <w:b/>
        </w:rPr>
        <w:t>Cbad</w:t>
      </w:r>
      <w:proofErr w:type="spellEnd"/>
      <w:r w:rsidRPr="00941921">
        <w:rPr>
          <w:rFonts w:ascii="Arial Narrow" w:hAnsi="Arial Narrow"/>
          <w:b/>
        </w:rPr>
        <w:t xml:space="preserve">) × 100 </w:t>
      </w:r>
      <w:proofErr w:type="spellStart"/>
      <w:r w:rsidRPr="00941921">
        <w:rPr>
          <w:rFonts w:ascii="Arial Narrow" w:hAnsi="Arial Narrow"/>
          <w:b/>
        </w:rPr>
        <w:t>pkt</w:t>
      </w:r>
      <w:proofErr w:type="spellEnd"/>
      <w:r w:rsidRPr="00941921">
        <w:rPr>
          <w:rFonts w:ascii="Arial Narrow" w:hAnsi="Arial Narrow" w:cs="Calibri"/>
          <w:b/>
          <w:color w:val="000000" w:themeColor="text1"/>
          <w:kern w:val="0"/>
          <w:sz w:val="24"/>
          <w:szCs w:val="24"/>
          <w:lang w:eastAsia="pl-PL"/>
        </w:rPr>
        <w:t xml:space="preserve">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Maksymalna liczba punktów, jakie może otrzymać oferta badana w Kryterium – Cena za całość zamówienia wynosi 100 punktów. </w:t>
      </w:r>
    </w:p>
    <w:p w:rsidR="00542EA3" w:rsidRPr="00E503CA" w:rsidRDefault="00542EA3"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9</w:t>
      </w:r>
      <w:r w:rsidR="00D03FAC" w:rsidRPr="00E503CA">
        <w:rPr>
          <w:rFonts w:ascii="Arial Narrow" w:hAnsi="Arial Narrow" w:cs="Calibri"/>
          <w:color w:val="000000" w:themeColor="text1"/>
          <w:kern w:val="0"/>
          <w:sz w:val="24"/>
          <w:szCs w:val="24"/>
          <w:lang w:eastAsia="pl-PL"/>
        </w:rPr>
        <w:t xml:space="preserve">.2 Za najkorzystniejszą zostanie uznana ta oferta, która otrzyma najwyższą liczbę punktów. </w:t>
      </w:r>
    </w:p>
    <w:p w:rsidR="00542EA3"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lastRenderedPageBreak/>
        <w:t>9</w:t>
      </w:r>
      <w:r w:rsidR="00D03FAC" w:rsidRPr="00E503CA">
        <w:rPr>
          <w:rFonts w:ascii="Arial Narrow" w:hAnsi="Arial Narrow" w:cs="Calibri"/>
          <w:color w:val="000000" w:themeColor="text1"/>
          <w:kern w:val="0"/>
          <w:sz w:val="24"/>
          <w:szCs w:val="24"/>
          <w:lang w:eastAsia="pl-PL"/>
        </w:rPr>
        <w:t xml:space="preserve">.3 Jeżeli nie można dokonać wyboru najkorzystniejszej oferty ze względu na to, że zostały złożone oferty o takiej samej cenie lub koszcie, zamawiający wzywa wykonawców, którzy złożyli te oferty, do złożenia w terminie określonym przez zamawiającego ofert dodatkowych. Wykonawcy, składając oferty dodatkowe, nie mogą zaoferować cen lub kosztów wyższych niż zaoferowane w złożonych ofertach.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olor w:val="000000" w:themeColor="text1"/>
          <w:kern w:val="0"/>
          <w:sz w:val="24"/>
          <w:szCs w:val="24"/>
          <w:lang w:eastAsia="pl-PL"/>
        </w:rPr>
        <w:t>9</w:t>
      </w:r>
      <w:r w:rsidR="00D03FAC" w:rsidRPr="00E503CA">
        <w:rPr>
          <w:rFonts w:ascii="Arial Narrow" w:hAnsi="Arial Narrow"/>
          <w:color w:val="000000" w:themeColor="text1"/>
          <w:kern w:val="0"/>
          <w:sz w:val="24"/>
          <w:szCs w:val="24"/>
          <w:lang w:eastAsia="pl-PL"/>
        </w:rPr>
        <w:t>.4 Zamawiający zastrzega sobie prawo negocjacji c</w:t>
      </w:r>
      <w:r w:rsidR="00542EA3" w:rsidRPr="00E503CA">
        <w:rPr>
          <w:rFonts w:ascii="Arial Narrow" w:hAnsi="Arial Narrow"/>
          <w:color w:val="000000" w:themeColor="text1"/>
          <w:kern w:val="0"/>
          <w:sz w:val="24"/>
          <w:szCs w:val="24"/>
          <w:lang w:eastAsia="pl-PL"/>
        </w:rPr>
        <w:t xml:space="preserve">eny z Wykonawcą, którego oferta </w:t>
      </w:r>
      <w:r w:rsidR="00D03FAC" w:rsidRPr="00E503CA">
        <w:rPr>
          <w:rFonts w:ascii="Arial Narrow" w:hAnsi="Arial Narrow"/>
          <w:color w:val="000000" w:themeColor="text1"/>
          <w:kern w:val="0"/>
          <w:sz w:val="24"/>
          <w:szCs w:val="24"/>
          <w:lang w:eastAsia="pl-PL"/>
        </w:rPr>
        <w:t>uzyskała najwyższą liczbę punktów, w przypadku, gdy cena zaoferowana przez Wykonawcę z najkorzystniejszą ofertą przekracza kwotę przeznaczoną przez Zamawiającego na realizację zamówienia. W przypadku zmiany ostatecznej oferty, fakt zostanie potwierdzony obustronnie podpisanym protokołem z negocjacji.</w:t>
      </w:r>
    </w:p>
    <w:p w:rsidR="00542EA3" w:rsidRPr="00E503CA" w:rsidRDefault="00542EA3"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10</w:t>
      </w:r>
      <w:r w:rsidR="00D03FAC" w:rsidRPr="00E503CA">
        <w:rPr>
          <w:rFonts w:ascii="Arial Narrow" w:hAnsi="Arial Narrow" w:cs="Calibri"/>
          <w:b/>
          <w:bCs/>
          <w:color w:val="000000" w:themeColor="text1"/>
          <w:kern w:val="0"/>
          <w:sz w:val="24"/>
          <w:szCs w:val="24"/>
          <w:lang w:eastAsia="pl-PL"/>
        </w:rPr>
        <w:t xml:space="preserve">. Sposób obliczenia ceny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10</w:t>
      </w:r>
      <w:r w:rsidR="00D03FAC" w:rsidRPr="00E503CA">
        <w:rPr>
          <w:rFonts w:ascii="Arial Narrow" w:hAnsi="Arial Narrow" w:cs="Calibri"/>
          <w:color w:val="000000" w:themeColor="text1"/>
          <w:kern w:val="0"/>
          <w:sz w:val="24"/>
          <w:szCs w:val="24"/>
          <w:lang w:eastAsia="pl-PL"/>
        </w:rPr>
        <w:t xml:space="preserve">.1. Na potrzeby oceny ofert wykonawca powinien wskazać: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10</w:t>
      </w:r>
      <w:r w:rsidR="00D03FAC" w:rsidRPr="00E503CA">
        <w:rPr>
          <w:rFonts w:ascii="Arial Narrow" w:hAnsi="Arial Narrow" w:cs="Calibri"/>
          <w:color w:val="000000" w:themeColor="text1"/>
          <w:kern w:val="0"/>
          <w:sz w:val="24"/>
          <w:szCs w:val="24"/>
          <w:lang w:eastAsia="pl-PL"/>
        </w:rPr>
        <w:t xml:space="preserve">.2. Cenę netto oraz brutto wraz ze wskazaniem stawki podatku VAT za wykonanie Przedmiotu zamówienia na warunkach określonych w Zapytaniu wraz z załącznikami w złotych.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10</w:t>
      </w:r>
      <w:r w:rsidR="00D03FAC" w:rsidRPr="00E503CA">
        <w:rPr>
          <w:rFonts w:ascii="Arial Narrow" w:hAnsi="Arial Narrow" w:cs="Calibri"/>
          <w:color w:val="000000" w:themeColor="text1"/>
          <w:kern w:val="0"/>
          <w:sz w:val="24"/>
          <w:szCs w:val="24"/>
          <w:lang w:eastAsia="pl-PL"/>
        </w:rPr>
        <w:t xml:space="preserve">.3. W celu prawidłowego obliczenia ceny oferty należy w Formularzu ofertowym (Załącznik nr 1): Wpisać cenę netto oraz brutto za wykonanie przedmiotu zamówienia na warunkach określonych w Zapytaniu wraz z załącznikami.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10</w:t>
      </w:r>
      <w:r w:rsidR="00D03FAC" w:rsidRPr="00E503CA">
        <w:rPr>
          <w:rFonts w:ascii="Arial Narrow" w:hAnsi="Arial Narrow" w:cs="Calibri"/>
          <w:color w:val="000000" w:themeColor="text1"/>
          <w:kern w:val="0"/>
          <w:sz w:val="24"/>
          <w:szCs w:val="24"/>
          <w:lang w:eastAsia="pl-PL"/>
        </w:rPr>
        <w:t xml:space="preserve">.4. Zaoferowana cena uwzględnia wszelkie daniny publiczne oraz obligatoryjne składki na ubezpieczenia społeczne oraz ubezpieczenie zdrowotne zgodnie z przepisami prawa powszechnie obowiązującego, podatek VAT – jeśli dotyczy, a także wszystkie wymagania zawarte w Zapytaniu i załącznikach do niego oraz koszty, jakie wykonawca poniesie w związku z ich realizacją. </w:t>
      </w:r>
    </w:p>
    <w:p w:rsidR="00D03FAC" w:rsidRPr="00E503CA" w:rsidRDefault="000209CF" w:rsidP="00621F58">
      <w:pPr>
        <w:pStyle w:val="Default"/>
        <w:spacing w:line="280" w:lineRule="atLeast"/>
        <w:rPr>
          <w:rFonts w:ascii="Arial Narrow" w:eastAsia="SimSun" w:hAnsi="Arial Narrow"/>
          <w:color w:val="000000" w:themeColor="text1"/>
          <w:lang w:eastAsia="pl-PL"/>
        </w:rPr>
      </w:pPr>
      <w:r w:rsidRPr="00E503CA">
        <w:rPr>
          <w:rFonts w:ascii="Arial Narrow" w:hAnsi="Arial Narrow"/>
          <w:color w:val="000000" w:themeColor="text1"/>
          <w:lang w:eastAsia="pl-PL"/>
        </w:rPr>
        <w:t>10</w:t>
      </w:r>
      <w:r w:rsidR="00D03FAC" w:rsidRPr="00E503CA">
        <w:rPr>
          <w:rFonts w:ascii="Arial Narrow" w:hAnsi="Arial Narrow"/>
          <w:color w:val="000000" w:themeColor="text1"/>
          <w:lang w:eastAsia="pl-PL"/>
        </w:rPr>
        <w:t xml:space="preserve">.5. Cenę netto oraz brutto za wykonanie przedmiotu zamówienia na warunkach określonych </w:t>
      </w:r>
      <w:r w:rsidR="00D03FAC" w:rsidRPr="00E503CA">
        <w:rPr>
          <w:rFonts w:ascii="Arial Narrow" w:eastAsia="SimSun" w:hAnsi="Arial Narrow"/>
          <w:color w:val="000000" w:themeColor="text1"/>
          <w:lang w:eastAsia="pl-PL"/>
        </w:rPr>
        <w:t xml:space="preserve">w Zapytaniu wraz z załącznikami należy podać w złotych polskich z dokładnością do dwóch miejsc po przecinku. Rozliczenia pomiędzy Zamawiającym a wykonawcą prowadzone będą w złotych polskich.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10</w:t>
      </w:r>
      <w:r w:rsidR="00D03FAC" w:rsidRPr="00E503CA">
        <w:rPr>
          <w:rFonts w:ascii="Arial Narrow" w:hAnsi="Arial Narrow" w:cs="Calibri"/>
          <w:color w:val="000000" w:themeColor="text1"/>
          <w:kern w:val="0"/>
          <w:sz w:val="24"/>
          <w:szCs w:val="24"/>
          <w:lang w:eastAsia="pl-PL"/>
        </w:rPr>
        <w:t xml:space="preserve">.6.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 ofercie, o której mowa w zdaniu poprzednim, wykonawca ma obowiązek: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a. poinformowania zamawiającego, że wybór jego oferty będzie prowadził do powstania u zamawiającego obowiązku podatkowego;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b. wskazania nazwy (rodzaju) towaru lub usługi, których dostawa lub świadczenie będą prowadziły do powstania obowiązku podatkowego;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c. wskazania wartości towaru lub usługi objętego obowiązkiem podatkowym zamawiającego, bez kwoty podatku; </w:t>
      </w:r>
    </w:p>
    <w:p w:rsidR="00D03FAC" w:rsidRPr="00E503CA" w:rsidRDefault="00D03FAC" w:rsidP="00621F58">
      <w:pPr>
        <w:spacing w:line="280" w:lineRule="atLeast"/>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d. wskazania stawki podatku od towarów i usług, która zgodnie z wiedzą wykonawcy, będzie miała zastosowanie.</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 xml:space="preserve">Termin składania ofert </w:t>
      </w:r>
    </w:p>
    <w:p w:rsidR="00542EA3" w:rsidRPr="00E503CA" w:rsidRDefault="00542EA3"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11</w:t>
      </w:r>
      <w:r w:rsidR="00D03FAC" w:rsidRPr="00E503CA">
        <w:rPr>
          <w:rFonts w:ascii="Arial Narrow" w:hAnsi="Arial Narrow" w:cs="Calibri"/>
          <w:b/>
          <w:bCs/>
          <w:color w:val="000000" w:themeColor="text1"/>
          <w:kern w:val="0"/>
          <w:sz w:val="24"/>
          <w:szCs w:val="24"/>
          <w:lang w:eastAsia="pl-PL"/>
        </w:rPr>
        <w:t xml:space="preserve">. Termin składania ofert. Otwarcie ofert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11</w:t>
      </w:r>
      <w:r w:rsidR="00D03FAC" w:rsidRPr="00E503CA">
        <w:rPr>
          <w:rFonts w:ascii="Arial Narrow" w:hAnsi="Arial Narrow" w:cs="Calibri"/>
          <w:color w:val="000000" w:themeColor="text1"/>
          <w:kern w:val="0"/>
          <w:sz w:val="24"/>
          <w:szCs w:val="24"/>
          <w:lang w:eastAsia="pl-PL"/>
        </w:rPr>
        <w:t xml:space="preserve">.1. Ofertę należy złożyć w nieprzekraczalnym terminie: </w:t>
      </w:r>
      <w:r w:rsidR="00E503CA">
        <w:rPr>
          <w:rFonts w:ascii="Arial Narrow" w:hAnsi="Arial Narrow" w:cs="Calibri"/>
          <w:b/>
          <w:bCs/>
          <w:color w:val="000000" w:themeColor="text1"/>
          <w:kern w:val="0"/>
          <w:sz w:val="24"/>
          <w:szCs w:val="24"/>
          <w:lang w:eastAsia="pl-PL"/>
        </w:rPr>
        <w:t>19</w:t>
      </w:r>
      <w:r w:rsidR="00D03FAC" w:rsidRPr="00E503CA">
        <w:rPr>
          <w:rFonts w:ascii="Arial Narrow" w:hAnsi="Arial Narrow" w:cs="Calibri"/>
          <w:b/>
          <w:bCs/>
          <w:color w:val="000000" w:themeColor="text1"/>
          <w:kern w:val="0"/>
          <w:sz w:val="24"/>
          <w:szCs w:val="24"/>
          <w:lang w:eastAsia="pl-PL"/>
        </w:rPr>
        <w:t>.</w:t>
      </w:r>
      <w:r w:rsidR="00E503CA">
        <w:rPr>
          <w:rFonts w:ascii="Arial Narrow" w:hAnsi="Arial Narrow" w:cs="Calibri"/>
          <w:b/>
          <w:bCs/>
          <w:color w:val="000000" w:themeColor="text1"/>
          <w:kern w:val="0"/>
          <w:sz w:val="24"/>
          <w:szCs w:val="24"/>
          <w:lang w:eastAsia="pl-PL"/>
        </w:rPr>
        <w:t>12</w:t>
      </w:r>
      <w:r w:rsidRPr="00E503CA">
        <w:rPr>
          <w:rFonts w:ascii="Arial Narrow" w:hAnsi="Arial Narrow" w:cs="Calibri"/>
          <w:b/>
          <w:bCs/>
          <w:color w:val="000000" w:themeColor="text1"/>
          <w:kern w:val="0"/>
          <w:sz w:val="24"/>
          <w:szCs w:val="24"/>
          <w:lang w:eastAsia="pl-PL"/>
        </w:rPr>
        <w:t>.</w:t>
      </w:r>
      <w:r w:rsidR="00D03FAC" w:rsidRPr="00E503CA">
        <w:rPr>
          <w:rFonts w:ascii="Arial Narrow" w:hAnsi="Arial Narrow" w:cs="Calibri"/>
          <w:b/>
          <w:bCs/>
          <w:color w:val="000000" w:themeColor="text1"/>
          <w:kern w:val="0"/>
          <w:sz w:val="24"/>
          <w:szCs w:val="24"/>
          <w:lang w:eastAsia="pl-PL"/>
        </w:rPr>
        <w:t xml:space="preserve">2025 r.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11</w:t>
      </w:r>
      <w:r w:rsidR="00D03FAC" w:rsidRPr="00E503CA">
        <w:rPr>
          <w:rFonts w:ascii="Arial Narrow" w:hAnsi="Arial Narrow" w:cs="Calibri"/>
          <w:color w:val="000000" w:themeColor="text1"/>
          <w:kern w:val="0"/>
          <w:sz w:val="24"/>
          <w:szCs w:val="24"/>
          <w:lang w:eastAsia="pl-PL"/>
        </w:rPr>
        <w:t>.2. Oferta zostanie uznana za złożoną</w:t>
      </w:r>
      <w:r w:rsidR="00542EA3" w:rsidRPr="00E503CA">
        <w:rPr>
          <w:rFonts w:ascii="Arial Narrow" w:hAnsi="Arial Narrow" w:cs="Calibri"/>
          <w:color w:val="000000" w:themeColor="text1"/>
          <w:kern w:val="0"/>
          <w:sz w:val="24"/>
          <w:szCs w:val="24"/>
          <w:lang w:eastAsia="pl-PL"/>
        </w:rPr>
        <w:t xml:space="preserve"> w dniu i godzinie jej wpływu na skrzynkę pocztową Zamawiającego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11</w:t>
      </w:r>
      <w:r w:rsidR="00D03FAC" w:rsidRPr="00E503CA">
        <w:rPr>
          <w:rFonts w:ascii="Arial Narrow" w:hAnsi="Arial Narrow" w:cs="Calibri"/>
          <w:color w:val="000000" w:themeColor="text1"/>
          <w:kern w:val="0"/>
          <w:sz w:val="24"/>
          <w:szCs w:val="24"/>
          <w:lang w:eastAsia="pl-PL"/>
        </w:rPr>
        <w:t xml:space="preserve">.3. Otwarcie ofert nastąpi po upływie terminu składania ofert określonym w Zapytaniu.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11</w:t>
      </w:r>
      <w:r w:rsidR="00D03FAC" w:rsidRPr="00E503CA">
        <w:rPr>
          <w:rFonts w:ascii="Arial Narrow" w:hAnsi="Arial Narrow" w:cs="Calibri"/>
          <w:color w:val="000000" w:themeColor="text1"/>
          <w:kern w:val="0"/>
          <w:sz w:val="24"/>
          <w:szCs w:val="24"/>
          <w:lang w:eastAsia="pl-PL"/>
        </w:rPr>
        <w:t xml:space="preserve">.4. Otwarcie ofert będzie miało charakter niejawny. </w:t>
      </w:r>
    </w:p>
    <w:p w:rsidR="00542EA3" w:rsidRPr="00E503CA" w:rsidRDefault="00542EA3"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941921"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lang w:eastAsia="pl-PL"/>
        </w:rPr>
      </w:pPr>
      <w:r w:rsidRPr="00E503CA">
        <w:rPr>
          <w:rFonts w:ascii="Arial Narrow" w:hAnsi="Arial Narrow" w:cs="Calibri"/>
          <w:b/>
          <w:bCs/>
          <w:color w:val="000000" w:themeColor="text1"/>
          <w:kern w:val="0"/>
          <w:sz w:val="24"/>
          <w:szCs w:val="24"/>
          <w:lang w:eastAsia="pl-PL"/>
        </w:rPr>
        <w:t>12</w:t>
      </w:r>
      <w:r w:rsidR="00D03FAC" w:rsidRPr="00E503CA">
        <w:rPr>
          <w:rFonts w:ascii="Arial Narrow" w:hAnsi="Arial Narrow" w:cs="Calibri"/>
          <w:b/>
          <w:bCs/>
          <w:color w:val="000000" w:themeColor="text1"/>
          <w:kern w:val="0"/>
          <w:sz w:val="24"/>
          <w:szCs w:val="24"/>
          <w:lang w:eastAsia="pl-PL"/>
        </w:rPr>
        <w:t xml:space="preserve">. Miejsce i sposób składania ofert </w:t>
      </w:r>
    </w:p>
    <w:p w:rsidR="00D03FAC" w:rsidRPr="00941921"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lang w:eastAsia="pl-PL"/>
        </w:rPr>
      </w:pPr>
      <w:r w:rsidRPr="00941921">
        <w:rPr>
          <w:rFonts w:ascii="Arial Narrow" w:hAnsi="Arial Narrow" w:cs="Calibri"/>
          <w:color w:val="000000" w:themeColor="text1"/>
          <w:kern w:val="0"/>
          <w:lang w:eastAsia="pl-PL"/>
        </w:rPr>
        <w:t>12</w:t>
      </w:r>
      <w:r w:rsidR="00D03FAC" w:rsidRPr="00941921">
        <w:rPr>
          <w:rFonts w:ascii="Arial Narrow" w:hAnsi="Arial Narrow" w:cs="Calibri"/>
          <w:color w:val="000000" w:themeColor="text1"/>
          <w:kern w:val="0"/>
          <w:lang w:eastAsia="pl-PL"/>
        </w:rPr>
        <w:t xml:space="preserve">.1. Oferty należy składać: w formie </w:t>
      </w:r>
      <w:r w:rsidR="00542EA3" w:rsidRPr="00941921">
        <w:rPr>
          <w:rFonts w:ascii="Arial Narrow" w:hAnsi="Arial Narrow" w:cs="Calibri"/>
          <w:color w:val="000000" w:themeColor="text1"/>
          <w:kern w:val="0"/>
          <w:lang w:eastAsia="pl-PL"/>
        </w:rPr>
        <w:t xml:space="preserve">elektronicznej </w:t>
      </w:r>
      <w:proofErr w:type="spellStart"/>
      <w:r w:rsidR="00941921" w:rsidRPr="00941921">
        <w:rPr>
          <w:rFonts w:ascii="Arial Narrow" w:hAnsi="Arial Narrow" w:cs="Calibri"/>
          <w:color w:val="000000" w:themeColor="text1"/>
          <w:kern w:val="0"/>
          <w:lang w:eastAsia="pl-PL"/>
        </w:rPr>
        <w:t>(pd</w:t>
      </w:r>
      <w:proofErr w:type="spellEnd"/>
      <w:r w:rsidR="00941921" w:rsidRPr="00941921">
        <w:rPr>
          <w:rFonts w:ascii="Arial Narrow" w:hAnsi="Arial Narrow" w:cs="Calibri"/>
          <w:color w:val="000000" w:themeColor="text1"/>
          <w:kern w:val="0"/>
          <w:lang w:eastAsia="pl-PL"/>
        </w:rPr>
        <w:t xml:space="preserve">f, </w:t>
      </w:r>
      <w:proofErr w:type="spellStart"/>
      <w:r w:rsidR="00941921" w:rsidRPr="00941921">
        <w:rPr>
          <w:rFonts w:ascii="Arial Narrow" w:hAnsi="Arial Narrow" w:cs="Calibri"/>
          <w:color w:val="000000" w:themeColor="text1"/>
          <w:kern w:val="0"/>
          <w:lang w:eastAsia="pl-PL"/>
        </w:rPr>
        <w:t>skan</w:t>
      </w:r>
      <w:proofErr w:type="spellEnd"/>
      <w:r w:rsidR="00941921" w:rsidRPr="00941921">
        <w:rPr>
          <w:rFonts w:ascii="Arial Narrow" w:hAnsi="Arial Narrow" w:cs="Calibri"/>
          <w:color w:val="000000" w:themeColor="text1"/>
          <w:kern w:val="0"/>
          <w:lang w:eastAsia="pl-PL"/>
        </w:rPr>
        <w:t xml:space="preserve">, </w:t>
      </w:r>
      <w:r w:rsidR="00941921" w:rsidRPr="00941921">
        <w:rPr>
          <w:rFonts w:ascii="Arial Narrow" w:hAnsi="Arial Narrow"/>
        </w:rPr>
        <w:t>dokumenty opatrzone kwalifikowanym podpisem elektronicznym</w:t>
      </w:r>
      <w:r w:rsidR="00941921" w:rsidRPr="00941921">
        <w:rPr>
          <w:rFonts w:ascii="Arial Narrow" w:hAnsi="Arial Narrow" w:cs="Calibri"/>
          <w:color w:val="000000" w:themeColor="text1"/>
          <w:kern w:val="0"/>
          <w:lang w:eastAsia="pl-PL"/>
        </w:rPr>
        <w:t xml:space="preserve">) </w:t>
      </w:r>
      <w:r w:rsidR="00542EA3" w:rsidRPr="00941921">
        <w:rPr>
          <w:rFonts w:ascii="Arial Narrow" w:hAnsi="Arial Narrow" w:cs="Calibri"/>
          <w:color w:val="000000" w:themeColor="text1"/>
          <w:kern w:val="0"/>
          <w:lang w:eastAsia="pl-PL"/>
        </w:rPr>
        <w:t xml:space="preserve">na skrzynkę pocztową Zamawiającego tj. </w:t>
      </w:r>
      <w:r w:rsidR="00621F58" w:rsidRPr="00941921">
        <w:rPr>
          <w:rFonts w:ascii="Arial Narrow" w:hAnsi="Arial Narrow" w:cs="Montserrat-Light"/>
          <w:color w:val="000000" w:themeColor="text1"/>
          <w:kern w:val="0"/>
          <w:lang w:eastAsia="pl-PL"/>
        </w:rPr>
        <w:t>justynaswierkula@gmail.com</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lastRenderedPageBreak/>
        <w:t>12</w:t>
      </w:r>
      <w:r w:rsidR="00D03FAC" w:rsidRPr="00E503CA">
        <w:rPr>
          <w:rFonts w:ascii="Arial Narrow" w:hAnsi="Arial Narrow" w:cs="Calibri"/>
          <w:color w:val="000000" w:themeColor="text1"/>
          <w:kern w:val="0"/>
          <w:sz w:val="24"/>
          <w:szCs w:val="24"/>
          <w:lang w:eastAsia="pl-PL"/>
        </w:rPr>
        <w:t xml:space="preserve">.2. Komunikacja w postępowaniu o udzielenie zamówienia, w tym ogłoszenie zapytania ofertowego, składanie ofert, wymiana informacji między zamawiającym a wykonawcą oraz przekazywanie dokumentów i oświadczeń odbywa się pisemnie za pomocą </w:t>
      </w:r>
      <w:r w:rsidR="00542EA3" w:rsidRPr="00E503CA">
        <w:rPr>
          <w:rFonts w:ascii="Arial Narrow" w:hAnsi="Arial Narrow" w:cs="Calibri"/>
          <w:color w:val="000000" w:themeColor="text1"/>
          <w:kern w:val="0"/>
          <w:sz w:val="24"/>
          <w:szCs w:val="24"/>
          <w:lang w:eastAsia="pl-PL"/>
        </w:rPr>
        <w:t xml:space="preserve">poczty elektronicznej. </w:t>
      </w:r>
    </w:p>
    <w:p w:rsidR="00D03FAC" w:rsidRPr="00E503CA" w:rsidRDefault="00D03FAC" w:rsidP="00621F58">
      <w:pPr>
        <w:spacing w:line="280" w:lineRule="atLeast"/>
        <w:rPr>
          <w:rFonts w:ascii="Arial Narrow" w:hAnsi="Arial Narrow" w:cs="Calibri"/>
          <w:color w:val="000000" w:themeColor="text1"/>
          <w:kern w:val="0"/>
          <w:sz w:val="24"/>
          <w:szCs w:val="24"/>
          <w:lang w:eastAsia="pl-PL"/>
        </w:rPr>
      </w:pP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13</w:t>
      </w:r>
      <w:r w:rsidR="00D03FAC" w:rsidRPr="00E503CA">
        <w:rPr>
          <w:rFonts w:ascii="Arial Narrow" w:hAnsi="Arial Narrow" w:cs="Calibri"/>
          <w:b/>
          <w:bCs/>
          <w:color w:val="000000" w:themeColor="text1"/>
          <w:kern w:val="0"/>
          <w:sz w:val="24"/>
          <w:szCs w:val="24"/>
          <w:lang w:eastAsia="pl-PL"/>
        </w:rPr>
        <w:t xml:space="preserve">. Osoba do kontaktu w sprawie ogłoszenia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b/>
          <w:color w:val="000000" w:themeColor="text1"/>
          <w:kern w:val="0"/>
          <w:sz w:val="24"/>
          <w:szCs w:val="24"/>
          <w:lang w:eastAsia="pl-PL"/>
        </w:rPr>
      </w:pPr>
      <w:r w:rsidRPr="00E503CA">
        <w:rPr>
          <w:rFonts w:ascii="Arial Narrow" w:hAnsi="Arial Narrow" w:cs="Calibri"/>
          <w:b/>
          <w:color w:val="000000" w:themeColor="text1"/>
          <w:kern w:val="0"/>
          <w:sz w:val="24"/>
          <w:szCs w:val="24"/>
          <w:lang w:eastAsia="pl-PL"/>
        </w:rPr>
        <w:t xml:space="preserve">Imię i nazwisko: </w:t>
      </w:r>
      <w:r w:rsidR="00621F58" w:rsidRPr="00E503CA">
        <w:rPr>
          <w:rFonts w:ascii="Arial Narrow" w:hAnsi="Arial Narrow" w:cs="Calibri"/>
          <w:b/>
          <w:color w:val="000000" w:themeColor="text1"/>
          <w:kern w:val="0"/>
          <w:sz w:val="24"/>
          <w:szCs w:val="24"/>
          <w:lang w:eastAsia="pl-PL"/>
        </w:rPr>
        <w:t xml:space="preserve">Justyna Świerkula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b/>
          <w:color w:val="000000" w:themeColor="text1"/>
          <w:kern w:val="0"/>
          <w:sz w:val="24"/>
          <w:szCs w:val="24"/>
          <w:lang w:eastAsia="pl-PL"/>
        </w:rPr>
      </w:pPr>
      <w:r w:rsidRPr="00E503CA">
        <w:rPr>
          <w:rFonts w:ascii="Arial Narrow" w:hAnsi="Arial Narrow" w:cs="Calibri"/>
          <w:b/>
          <w:color w:val="000000" w:themeColor="text1"/>
          <w:kern w:val="0"/>
          <w:sz w:val="24"/>
          <w:szCs w:val="24"/>
          <w:lang w:eastAsia="pl-PL"/>
        </w:rPr>
        <w:t xml:space="preserve">E-mail: </w:t>
      </w:r>
      <w:r w:rsidR="00621F58" w:rsidRPr="00E503CA">
        <w:rPr>
          <w:rFonts w:ascii="Arial Narrow" w:hAnsi="Arial Narrow" w:cs="Montserrat-Light"/>
          <w:color w:val="000000" w:themeColor="text1"/>
          <w:kern w:val="0"/>
          <w:sz w:val="24"/>
          <w:szCs w:val="24"/>
          <w:lang w:eastAsia="pl-PL"/>
        </w:rPr>
        <w:t>justynaswierkula@gmail.com</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b/>
          <w:color w:val="000000" w:themeColor="text1"/>
          <w:kern w:val="0"/>
          <w:sz w:val="24"/>
          <w:szCs w:val="24"/>
          <w:lang w:eastAsia="pl-PL"/>
        </w:rPr>
      </w:pPr>
      <w:r w:rsidRPr="00E503CA">
        <w:rPr>
          <w:rFonts w:ascii="Arial Narrow" w:hAnsi="Arial Narrow" w:cs="Calibri"/>
          <w:b/>
          <w:color w:val="000000" w:themeColor="text1"/>
          <w:kern w:val="0"/>
          <w:sz w:val="24"/>
          <w:szCs w:val="24"/>
          <w:lang w:eastAsia="pl-PL"/>
        </w:rPr>
        <w:t xml:space="preserve">Telefon: </w:t>
      </w:r>
      <w:r w:rsidR="00621F58" w:rsidRPr="00E503CA">
        <w:rPr>
          <w:rFonts w:ascii="Arial Narrow" w:hAnsi="Arial Narrow" w:cs="Montserrat-Light"/>
          <w:color w:val="000000" w:themeColor="text1"/>
          <w:kern w:val="0"/>
          <w:sz w:val="24"/>
          <w:szCs w:val="24"/>
          <w:lang w:eastAsia="pl-PL"/>
        </w:rPr>
        <w:t>666392798</w:t>
      </w:r>
    </w:p>
    <w:p w:rsidR="00542EA3" w:rsidRPr="00E503CA" w:rsidRDefault="00542EA3"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14</w:t>
      </w:r>
      <w:r w:rsidR="00D03FAC" w:rsidRPr="00E503CA">
        <w:rPr>
          <w:rFonts w:ascii="Arial Narrow" w:hAnsi="Arial Narrow" w:cs="Calibri"/>
          <w:b/>
          <w:bCs/>
          <w:color w:val="000000" w:themeColor="text1"/>
          <w:kern w:val="0"/>
          <w:sz w:val="24"/>
          <w:szCs w:val="24"/>
          <w:lang w:eastAsia="pl-PL"/>
        </w:rPr>
        <w:t xml:space="preserve">. Termin związania ofertą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14</w:t>
      </w:r>
      <w:r w:rsidR="00D03FAC" w:rsidRPr="00E503CA">
        <w:rPr>
          <w:rFonts w:ascii="Arial Narrow" w:hAnsi="Arial Narrow" w:cs="Calibri"/>
          <w:color w:val="000000" w:themeColor="text1"/>
          <w:kern w:val="0"/>
          <w:sz w:val="24"/>
          <w:szCs w:val="24"/>
          <w:lang w:eastAsia="pl-PL"/>
        </w:rPr>
        <w:t xml:space="preserve">.1. Wykonawca będzie związany ofertą w terminie </w:t>
      </w:r>
      <w:r w:rsidR="00E503CA">
        <w:rPr>
          <w:rFonts w:ascii="Arial Narrow" w:hAnsi="Arial Narrow" w:cs="Calibri"/>
          <w:color w:val="000000" w:themeColor="text1"/>
          <w:kern w:val="0"/>
          <w:sz w:val="24"/>
          <w:szCs w:val="24"/>
          <w:lang w:eastAsia="pl-PL"/>
        </w:rPr>
        <w:t>30</w:t>
      </w:r>
      <w:r w:rsidR="00542EA3"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dni.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14</w:t>
      </w:r>
      <w:r w:rsidR="00D03FAC" w:rsidRPr="00E503CA">
        <w:rPr>
          <w:rFonts w:ascii="Arial Narrow" w:hAnsi="Arial Narrow" w:cs="Calibri"/>
          <w:color w:val="000000" w:themeColor="text1"/>
          <w:kern w:val="0"/>
          <w:sz w:val="24"/>
          <w:szCs w:val="24"/>
          <w:lang w:eastAsia="pl-PL"/>
        </w:rPr>
        <w:t xml:space="preserve">.2. Bieg terminu związania ofertą rozpoczyna się wraz z upływem terminu składania ofert.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14</w:t>
      </w:r>
      <w:r w:rsidR="00D03FAC" w:rsidRPr="00E503CA">
        <w:rPr>
          <w:rFonts w:ascii="Arial Narrow" w:hAnsi="Arial Narrow" w:cs="Calibri"/>
          <w:color w:val="000000" w:themeColor="text1"/>
          <w:kern w:val="0"/>
          <w:sz w:val="24"/>
          <w:szCs w:val="24"/>
          <w:lang w:eastAsia="pl-PL"/>
        </w:rPr>
        <w:t xml:space="preserve">.3. Wykonawca samodzielnie lub na wniosek Zamawiającego może przedłużyć termin związania ofertą. </w:t>
      </w:r>
    </w:p>
    <w:p w:rsidR="00542EA3" w:rsidRPr="00E503CA" w:rsidRDefault="00542EA3"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15</w:t>
      </w:r>
      <w:r w:rsidR="00D03FAC" w:rsidRPr="00E503CA">
        <w:rPr>
          <w:rFonts w:ascii="Arial Narrow" w:hAnsi="Arial Narrow" w:cs="Calibri"/>
          <w:b/>
          <w:bCs/>
          <w:color w:val="000000" w:themeColor="text1"/>
          <w:kern w:val="0"/>
          <w:sz w:val="24"/>
          <w:szCs w:val="24"/>
          <w:lang w:eastAsia="pl-PL"/>
        </w:rPr>
        <w:t xml:space="preserve">. Badanie oferty. </w:t>
      </w:r>
    </w:p>
    <w:p w:rsidR="00D03FAC" w:rsidRPr="00E503CA" w:rsidRDefault="000209CF" w:rsidP="00621F58">
      <w:pPr>
        <w:spacing w:line="280" w:lineRule="atLeast"/>
        <w:rPr>
          <w:rFonts w:ascii="Arial Narrow" w:hAnsi="Arial Narrow"/>
          <w:color w:val="000000" w:themeColor="text1"/>
          <w:sz w:val="24"/>
          <w:szCs w:val="24"/>
        </w:rPr>
      </w:pPr>
      <w:r w:rsidRPr="00E503CA">
        <w:rPr>
          <w:rFonts w:ascii="Arial Narrow" w:hAnsi="Arial Narrow"/>
          <w:color w:val="000000" w:themeColor="text1"/>
          <w:sz w:val="24"/>
          <w:szCs w:val="24"/>
        </w:rPr>
        <w:t>15</w:t>
      </w:r>
      <w:r w:rsidR="00D03FAC" w:rsidRPr="00E503CA">
        <w:rPr>
          <w:rFonts w:ascii="Arial Narrow" w:hAnsi="Arial Narrow"/>
          <w:color w:val="000000" w:themeColor="text1"/>
          <w:sz w:val="24"/>
          <w:szCs w:val="24"/>
        </w:rPr>
        <w:t xml:space="preserve">.1. W toku dokonywania badania i oceny złożonych ofert Zamawiający może żądać od wykonawców wyjaśnień dotyczących złożonych przez nich ofert. Zamawiający może wezwać Wykonawców, którzy w określonym terminie nie złożyli wymaganych przez Zamawiającego oświadczeń lub dokumentów, lub którzy nie złożyli pełnomocnictw, albo którzy złożyli wymagane przez Zamawiającego oświadczenia i dokumenty, zawierające błędy, omyłki pisarskie bądź rachunkowe lub nie potwierdzające spełnienia przez Wykonawcę warunków udziału w postępowaniu lub którzy złożyli wadliwe pełnomocnictwa, do ich złożenia w wyznaczonym terminie, chyba że mimo ich złożenia oferta podlega odrzuceniu albo konieczne byłoby unieważnienie postępowania. </w:t>
      </w:r>
    </w:p>
    <w:p w:rsidR="00D03FAC" w:rsidRPr="00E503CA" w:rsidRDefault="000209CF" w:rsidP="00621F58">
      <w:pPr>
        <w:spacing w:line="280" w:lineRule="atLeast"/>
        <w:rPr>
          <w:rFonts w:ascii="Arial Narrow" w:hAnsi="Arial Narrow"/>
          <w:color w:val="000000" w:themeColor="text1"/>
          <w:sz w:val="24"/>
          <w:szCs w:val="24"/>
        </w:rPr>
      </w:pPr>
      <w:r w:rsidRPr="00E503CA">
        <w:rPr>
          <w:rFonts w:ascii="Arial Narrow" w:hAnsi="Arial Narrow"/>
          <w:color w:val="000000" w:themeColor="text1"/>
          <w:sz w:val="24"/>
          <w:szCs w:val="24"/>
        </w:rPr>
        <w:t>15</w:t>
      </w:r>
      <w:r w:rsidR="00D03FAC" w:rsidRPr="00E503CA">
        <w:rPr>
          <w:rFonts w:ascii="Arial Narrow" w:hAnsi="Arial Narrow"/>
          <w:color w:val="000000" w:themeColor="text1"/>
          <w:sz w:val="24"/>
          <w:szCs w:val="24"/>
        </w:rPr>
        <w:t>.2.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będzie żądał od wykonawcy złożenia w wyznaczonym terminie wyjaśnień, w tym złożenia dowodów w zakresie wyliczenia ceny lub kosztu. Zamawiający oceni te wyjaśnienia w konsultacji z wykonawcą i może odrzucić tę ofertę wyłącznie w przypadku, gdy złożone wyjaśnienia wraz z dowodami nie uzasadniają podanej ceny lub kosztu w tej ofercie.</w:t>
      </w:r>
    </w:p>
    <w:p w:rsidR="00D03FAC" w:rsidRPr="00E503CA" w:rsidRDefault="000209CF" w:rsidP="00621F58">
      <w:pPr>
        <w:spacing w:line="280" w:lineRule="atLeast"/>
        <w:rPr>
          <w:rFonts w:ascii="Arial Narrow" w:hAnsi="Arial Narrow"/>
          <w:color w:val="000000" w:themeColor="text1"/>
          <w:sz w:val="24"/>
          <w:szCs w:val="24"/>
        </w:rPr>
      </w:pPr>
      <w:r w:rsidRPr="00E503CA">
        <w:rPr>
          <w:rFonts w:ascii="Arial Narrow" w:hAnsi="Arial Narrow"/>
          <w:color w:val="000000" w:themeColor="text1"/>
          <w:sz w:val="24"/>
          <w:szCs w:val="24"/>
        </w:rPr>
        <w:t>15</w:t>
      </w:r>
      <w:r w:rsidR="00D03FAC" w:rsidRPr="00E503CA">
        <w:rPr>
          <w:rFonts w:ascii="Arial Narrow" w:hAnsi="Arial Narrow"/>
          <w:color w:val="000000" w:themeColor="text1"/>
          <w:sz w:val="24"/>
          <w:szCs w:val="24"/>
        </w:rPr>
        <w:t>.3. Zamawiający poprawi w ofercie oczywiste omyłki pisarskie, oczywiste omyłki rachunkowe z uwzględnieniem konsekwencji rachunkowych dokonanych poprawek, niepowodujące istotnych zmian w treści oferty – niezwłocznie zawiadamiając o tym wykonawcę, którego oferta została poprawiona.</w:t>
      </w:r>
    </w:p>
    <w:p w:rsidR="00D03FAC" w:rsidRPr="00E503CA" w:rsidRDefault="00D03FAC" w:rsidP="00621F58">
      <w:pPr>
        <w:widowControl/>
        <w:numPr>
          <w:ilvl w:val="1"/>
          <w:numId w:val="33"/>
        </w:numPr>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16</w:t>
      </w:r>
      <w:r w:rsidR="00D03FAC" w:rsidRPr="00E503CA">
        <w:rPr>
          <w:rFonts w:ascii="Arial Narrow" w:hAnsi="Arial Narrow" w:cs="Calibri"/>
          <w:b/>
          <w:bCs/>
          <w:color w:val="000000" w:themeColor="text1"/>
          <w:kern w:val="0"/>
          <w:sz w:val="24"/>
          <w:szCs w:val="24"/>
          <w:lang w:eastAsia="pl-PL"/>
        </w:rPr>
        <w:t xml:space="preserve">. Odrzucenie oferty. </w:t>
      </w:r>
    </w:p>
    <w:p w:rsidR="00D03FAC" w:rsidRPr="00E503CA" w:rsidRDefault="000209CF" w:rsidP="00621F58">
      <w:pPr>
        <w:spacing w:line="280" w:lineRule="atLeast"/>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16</w:t>
      </w:r>
      <w:r w:rsidR="00D03FAC" w:rsidRPr="00E503CA">
        <w:rPr>
          <w:rFonts w:ascii="Arial Narrow" w:hAnsi="Arial Narrow" w:cs="Calibri"/>
          <w:color w:val="000000" w:themeColor="text1"/>
          <w:kern w:val="0"/>
          <w:sz w:val="24"/>
          <w:szCs w:val="24"/>
          <w:lang w:eastAsia="pl-PL"/>
        </w:rPr>
        <w:t>.1. Zamawiający odrzuci ofertę, jeżeli:</w:t>
      </w:r>
      <w:r w:rsidR="007E2812" w:rsidRPr="00E503CA">
        <w:rPr>
          <w:rFonts w:ascii="Arial Narrow" w:hAnsi="Arial Narrow" w:cs="Calibri"/>
          <w:color w:val="000000" w:themeColor="text1"/>
          <w:kern w:val="0"/>
          <w:sz w:val="24"/>
          <w:szCs w:val="24"/>
          <w:lang w:eastAsia="pl-PL"/>
        </w:rPr>
        <w:br/>
      </w:r>
      <w:r w:rsidR="008247D9" w:rsidRPr="00E503CA">
        <w:rPr>
          <w:rFonts w:ascii="Arial Narrow" w:hAnsi="Arial Narrow" w:cs="Calibri"/>
          <w:color w:val="000000" w:themeColor="text1"/>
          <w:kern w:val="0"/>
          <w:sz w:val="24"/>
          <w:szCs w:val="24"/>
          <w:lang w:eastAsia="pl-PL"/>
        </w:rPr>
        <w:t xml:space="preserve">- </w:t>
      </w:r>
      <w:r w:rsidR="00B43CE6" w:rsidRPr="00E503CA">
        <w:rPr>
          <w:rFonts w:ascii="Arial Narrow" w:hAnsi="Arial Narrow" w:cs="Calibri"/>
          <w:color w:val="000000" w:themeColor="text1"/>
          <w:kern w:val="0"/>
          <w:sz w:val="24"/>
          <w:szCs w:val="24"/>
          <w:lang w:eastAsia="pl-PL"/>
        </w:rPr>
        <w:t xml:space="preserve">została złożona po wyznaczonym terminie; </w:t>
      </w:r>
      <w:r w:rsidR="008247D9" w:rsidRPr="00E503CA">
        <w:rPr>
          <w:rFonts w:ascii="Arial Narrow" w:hAnsi="Arial Narrow" w:cs="Calibri"/>
          <w:color w:val="000000" w:themeColor="text1"/>
          <w:kern w:val="0"/>
          <w:sz w:val="24"/>
          <w:szCs w:val="24"/>
          <w:lang w:eastAsia="pl-PL"/>
        </w:rPr>
        <w:br/>
        <w:t xml:space="preserve">- </w:t>
      </w:r>
      <w:r w:rsidR="00B43CE6" w:rsidRPr="00E503CA">
        <w:rPr>
          <w:rFonts w:ascii="Arial Narrow" w:hAnsi="Arial Narrow" w:cs="Calibri"/>
          <w:color w:val="000000" w:themeColor="text1"/>
          <w:kern w:val="0"/>
          <w:sz w:val="24"/>
          <w:szCs w:val="24"/>
          <w:lang w:eastAsia="pl-PL"/>
        </w:rPr>
        <w:t xml:space="preserve">została złożona w niewłaściwej </w:t>
      </w:r>
      <w:r w:rsidR="007E2812" w:rsidRPr="00E503CA">
        <w:rPr>
          <w:rFonts w:ascii="Arial Narrow" w:hAnsi="Arial Narrow" w:cs="Calibri"/>
          <w:color w:val="000000" w:themeColor="text1"/>
          <w:kern w:val="0"/>
          <w:sz w:val="24"/>
          <w:szCs w:val="24"/>
          <w:lang w:eastAsia="pl-PL"/>
        </w:rPr>
        <w:t>formie lub w niewłaściwy sposób</w:t>
      </w:r>
      <w:r w:rsidR="008247D9" w:rsidRPr="00E503CA">
        <w:rPr>
          <w:rFonts w:ascii="Arial Narrow" w:hAnsi="Arial Narrow" w:cs="Calibri"/>
          <w:color w:val="000000" w:themeColor="text1"/>
          <w:kern w:val="0"/>
          <w:sz w:val="24"/>
          <w:szCs w:val="24"/>
          <w:lang w:eastAsia="pl-PL"/>
        </w:rPr>
        <w:br/>
        <w:t xml:space="preserve">- </w:t>
      </w:r>
      <w:r w:rsidR="00D03FAC" w:rsidRPr="00E503CA">
        <w:rPr>
          <w:rFonts w:ascii="Arial Narrow" w:hAnsi="Arial Narrow" w:cs="Calibri"/>
          <w:color w:val="000000" w:themeColor="text1"/>
          <w:kern w:val="0"/>
          <w:sz w:val="24"/>
          <w:szCs w:val="24"/>
          <w:lang w:eastAsia="pl-PL"/>
        </w:rPr>
        <w:t xml:space="preserve">jej złożenie stanowi czyn nieuczciwej konkurencji w rozumieniu przepisów o zwalczaniu nieuczciwej konkurencji; </w:t>
      </w:r>
      <w:r w:rsidR="008247D9" w:rsidRPr="00E503CA">
        <w:rPr>
          <w:rFonts w:ascii="Arial Narrow" w:hAnsi="Arial Narrow" w:cs="Calibri"/>
          <w:color w:val="000000" w:themeColor="text1"/>
          <w:kern w:val="0"/>
          <w:sz w:val="24"/>
          <w:szCs w:val="24"/>
          <w:lang w:eastAsia="pl-PL"/>
        </w:rPr>
        <w:br/>
        <w:t xml:space="preserve">- </w:t>
      </w:r>
      <w:r w:rsidR="00D03FAC" w:rsidRPr="00E503CA">
        <w:rPr>
          <w:rFonts w:ascii="Arial Narrow" w:hAnsi="Arial Narrow" w:cs="Calibri"/>
          <w:color w:val="000000" w:themeColor="text1"/>
          <w:kern w:val="0"/>
          <w:sz w:val="24"/>
          <w:szCs w:val="24"/>
          <w:lang w:eastAsia="pl-PL"/>
        </w:rPr>
        <w:t xml:space="preserve">do oferty nie załączono wszystkich wymaganych dokumentów przewidzianych w Zapytaniu ofertowym; </w:t>
      </w:r>
      <w:r w:rsidR="007E2812" w:rsidRPr="00E503CA">
        <w:rPr>
          <w:rFonts w:ascii="Arial Narrow" w:hAnsi="Arial Narrow" w:cs="Calibri"/>
          <w:color w:val="000000" w:themeColor="text1"/>
          <w:kern w:val="0"/>
          <w:sz w:val="24"/>
          <w:szCs w:val="24"/>
          <w:lang w:eastAsia="pl-PL"/>
        </w:rPr>
        <w:br/>
      </w:r>
      <w:r w:rsidR="008247D9"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jest niezgodna z wymaganiami określonymi w Zapytaniu ofertowym; </w:t>
      </w:r>
      <w:r w:rsidR="007E2812" w:rsidRPr="00E503CA">
        <w:rPr>
          <w:rFonts w:ascii="Arial Narrow" w:hAnsi="Arial Narrow" w:cs="Calibri"/>
          <w:color w:val="000000" w:themeColor="text1"/>
          <w:kern w:val="0"/>
          <w:sz w:val="24"/>
          <w:szCs w:val="24"/>
          <w:lang w:eastAsia="pl-PL"/>
        </w:rPr>
        <w:br/>
      </w:r>
      <w:r w:rsidR="008247D9"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jest niezgodna z obowiązującymi przepisami prawa; </w:t>
      </w:r>
      <w:r w:rsidR="007E2812" w:rsidRPr="00E503CA">
        <w:rPr>
          <w:rFonts w:ascii="Arial Narrow" w:hAnsi="Arial Narrow" w:cs="Calibri"/>
          <w:color w:val="000000" w:themeColor="text1"/>
          <w:kern w:val="0"/>
          <w:sz w:val="24"/>
          <w:szCs w:val="24"/>
          <w:lang w:eastAsia="pl-PL"/>
        </w:rPr>
        <w:br/>
      </w:r>
      <w:r w:rsidR="008247D9"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jest niekompletna lub nie będzie zawierała wszystkich wymaganych przez Zamawiającego </w:t>
      </w:r>
      <w:r w:rsidR="00D03FAC" w:rsidRPr="00E503CA">
        <w:rPr>
          <w:rFonts w:ascii="Arial Narrow" w:hAnsi="Arial Narrow" w:cs="Calibri"/>
          <w:color w:val="000000" w:themeColor="text1"/>
          <w:kern w:val="0"/>
          <w:sz w:val="24"/>
          <w:szCs w:val="24"/>
          <w:lang w:eastAsia="pl-PL"/>
        </w:rPr>
        <w:lastRenderedPageBreak/>
        <w:t xml:space="preserve">dokumentów lub oświadczeń, </w:t>
      </w:r>
      <w:r w:rsidR="007E2812" w:rsidRPr="00E503CA">
        <w:rPr>
          <w:rFonts w:ascii="Arial Narrow" w:hAnsi="Arial Narrow" w:cs="Calibri"/>
          <w:color w:val="000000" w:themeColor="text1"/>
          <w:kern w:val="0"/>
          <w:sz w:val="24"/>
          <w:szCs w:val="24"/>
          <w:lang w:eastAsia="pl-PL"/>
        </w:rPr>
        <w:br/>
      </w:r>
      <w:r w:rsidR="008247D9" w:rsidRPr="00E503CA">
        <w:rPr>
          <w:rFonts w:ascii="Arial Narrow" w:hAnsi="Arial Narrow" w:cs="Calibri"/>
          <w:color w:val="000000" w:themeColor="text1"/>
          <w:kern w:val="0"/>
          <w:sz w:val="24"/>
          <w:szCs w:val="24"/>
          <w:lang w:eastAsia="pl-PL"/>
        </w:rPr>
        <w:t>- w</w:t>
      </w:r>
      <w:r w:rsidR="00D03FAC" w:rsidRPr="00E503CA">
        <w:rPr>
          <w:rFonts w:ascii="Arial Narrow" w:hAnsi="Arial Narrow" w:cs="Calibri"/>
          <w:color w:val="000000" w:themeColor="text1"/>
          <w:kern w:val="0"/>
          <w:sz w:val="24"/>
          <w:szCs w:val="24"/>
          <w:lang w:eastAsia="pl-PL"/>
        </w:rPr>
        <w:t xml:space="preserve">ykonawca nie spełnia warunków udziału w postępowaniu </w:t>
      </w:r>
      <w:r w:rsidR="007E2812" w:rsidRPr="00E503CA">
        <w:rPr>
          <w:rFonts w:ascii="Arial Narrow" w:hAnsi="Arial Narrow" w:cs="Calibri"/>
          <w:color w:val="000000" w:themeColor="text1"/>
          <w:kern w:val="0"/>
          <w:sz w:val="24"/>
          <w:szCs w:val="24"/>
          <w:lang w:eastAsia="pl-PL"/>
        </w:rPr>
        <w:br/>
      </w:r>
      <w:r w:rsidR="008247D9"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oferta zawiera rażąco niska cenę. Cenę uznaje się za rażąco niską, jeżeli jest niższa o co najmniej 30% od szacowanej wartości zamówienia lub średniej arytmetycznej cen wszystkich złożonych ofert. W takiej sytuacji Zamawiający będzie żądał od wykonawcy złożenia w wyznaczonym terminie wyjaśnień, w tym złożenia dowodów w zakresie wyliczenia ceny lub kosztu. Zamawiający oceni te wyjaśnienia w konsultacji z wykonawcą i może odrzucić tę ofertę wyłącznie w przypadku, gdy złożone wyjaśnienia wraz z dowodami nie uzasadniają podanej ceny lub kosztu w tej ofercie. </w:t>
      </w:r>
      <w:r w:rsidR="007E2812" w:rsidRPr="00E503CA">
        <w:rPr>
          <w:rFonts w:ascii="Arial Narrow" w:hAnsi="Arial Narrow" w:cs="Calibri"/>
          <w:color w:val="000000" w:themeColor="text1"/>
          <w:kern w:val="0"/>
          <w:sz w:val="24"/>
          <w:szCs w:val="24"/>
          <w:lang w:eastAsia="pl-PL"/>
        </w:rPr>
        <w:br/>
      </w:r>
      <w:r w:rsidRPr="00E503CA">
        <w:rPr>
          <w:rFonts w:ascii="Arial Narrow" w:hAnsi="Arial Narrow" w:cs="Calibri"/>
          <w:color w:val="000000" w:themeColor="text1"/>
          <w:kern w:val="0"/>
          <w:sz w:val="24"/>
          <w:szCs w:val="24"/>
          <w:lang w:eastAsia="pl-PL"/>
        </w:rPr>
        <w:t>16</w:t>
      </w:r>
      <w:r w:rsidR="00D03FAC" w:rsidRPr="00E503CA">
        <w:rPr>
          <w:rFonts w:ascii="Arial Narrow" w:hAnsi="Arial Narrow" w:cs="Calibri"/>
          <w:color w:val="000000" w:themeColor="text1"/>
          <w:kern w:val="0"/>
          <w:sz w:val="24"/>
          <w:szCs w:val="24"/>
          <w:lang w:eastAsia="pl-PL"/>
        </w:rPr>
        <w:t>.2. Oferta odrzucona nie będzie uwzględniania przy ocenie ofert.</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 xml:space="preserve">Informacja na temat zakazu powiązań osobowych lub kapitałowych </w:t>
      </w:r>
    </w:p>
    <w:p w:rsidR="008247D9" w:rsidRPr="00E503CA" w:rsidRDefault="008247D9"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17</w:t>
      </w:r>
      <w:r w:rsidR="00D03FAC" w:rsidRPr="00E503CA">
        <w:rPr>
          <w:rFonts w:ascii="Arial Narrow" w:hAnsi="Arial Narrow" w:cs="Calibri"/>
          <w:b/>
          <w:bCs/>
          <w:color w:val="000000" w:themeColor="text1"/>
          <w:kern w:val="0"/>
          <w:sz w:val="24"/>
          <w:szCs w:val="24"/>
          <w:lang w:eastAsia="pl-PL"/>
        </w:rPr>
        <w:t xml:space="preserve">. Wykluczenie z postępowania.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17</w:t>
      </w:r>
      <w:r w:rsidR="00D03FAC" w:rsidRPr="00E503CA">
        <w:rPr>
          <w:rFonts w:ascii="Arial Narrow" w:hAnsi="Arial Narrow" w:cs="Calibri"/>
          <w:color w:val="000000" w:themeColor="text1"/>
          <w:kern w:val="0"/>
          <w:sz w:val="24"/>
          <w:szCs w:val="24"/>
          <w:lang w:eastAsia="pl-PL"/>
        </w:rPr>
        <w:t xml:space="preserve">.1. Z udziału w postępowaniu Zamawiający wykluczy wykonawcę, w stosunku do którego zachodzi co najmniej jedna z niżej wskazanych okoliczności: </w:t>
      </w:r>
    </w:p>
    <w:p w:rsidR="00D03FAC" w:rsidRPr="00E503CA" w:rsidRDefault="008247D9" w:rsidP="00621F58">
      <w:pPr>
        <w:widowControl/>
        <w:suppressAutoHyphens w:val="0"/>
        <w:autoSpaceDE w:val="0"/>
        <w:adjustRightInd w:val="0"/>
        <w:spacing w:after="58"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jest powiązany z Zamawiającym kapitałowo lub osobowo uczestniczeniu w spółce jako wspólnik spółki cywilnej lub spółki osobowej, </w:t>
      </w:r>
    </w:p>
    <w:p w:rsidR="00D03FAC" w:rsidRPr="00E503CA" w:rsidRDefault="008247D9" w:rsidP="00621F58">
      <w:pPr>
        <w:widowControl/>
        <w:suppressAutoHyphens w:val="0"/>
        <w:autoSpaceDE w:val="0"/>
        <w:adjustRightInd w:val="0"/>
        <w:spacing w:after="58"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posiadaniu co najmniej 10% udziałów lub akcji, o ile niższy próg nie wynika z przepisów prawa lub nie został określony przez IZ PO, </w:t>
      </w:r>
    </w:p>
    <w:p w:rsidR="00D03FAC" w:rsidRPr="00E503CA" w:rsidRDefault="008247D9" w:rsidP="00621F58">
      <w:pPr>
        <w:widowControl/>
        <w:suppressAutoHyphens w:val="0"/>
        <w:autoSpaceDE w:val="0"/>
        <w:adjustRightInd w:val="0"/>
        <w:spacing w:after="58"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pełnieniu funkcji członka organu nadzorczego lub zarządzającego, prokurenta, pełnomocnika, </w:t>
      </w:r>
    </w:p>
    <w:p w:rsidR="00D03FAC" w:rsidRPr="00E503CA" w:rsidRDefault="008247D9" w:rsidP="00621F58">
      <w:pPr>
        <w:widowControl/>
        <w:suppressAutoHyphens w:val="0"/>
        <w:autoSpaceDE w:val="0"/>
        <w:adjustRightInd w:val="0"/>
        <w:spacing w:after="58"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zarządzających lub organów nadzorczych wykonawców ubiegających się o udzielenie zamówienia, </w:t>
      </w:r>
    </w:p>
    <w:p w:rsidR="00D03FAC" w:rsidRPr="00E503CA" w:rsidRDefault="008247D9"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pozostawaniu z wykonawcą w takim stosunku prawnym lub faktycznym, że istnieje uzasadniona wątpliwość co do ich bezstronności lub niezależności w związku z postępowaniem o udzielenie zamówienia, </w:t>
      </w:r>
    </w:p>
    <w:p w:rsidR="00D03FAC" w:rsidRPr="00E503CA" w:rsidRDefault="00D03FAC" w:rsidP="00621F58">
      <w:pPr>
        <w:widowControl/>
        <w:numPr>
          <w:ilvl w:val="1"/>
          <w:numId w:val="34"/>
        </w:numPr>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D03FAC" w:rsidRPr="00E503CA" w:rsidRDefault="00D03FAC" w:rsidP="00621F58">
      <w:pPr>
        <w:spacing w:line="280" w:lineRule="atLeast"/>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w:t>
      </w:r>
    </w:p>
    <w:p w:rsidR="00D03FAC" w:rsidRPr="00E503CA" w:rsidRDefault="00F07A2A"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uczestniczeniu w spółce jako wspólnik spółki cywilnej lub spółki osobowej, </w:t>
      </w:r>
    </w:p>
    <w:p w:rsidR="00D03FAC" w:rsidRPr="00E503CA" w:rsidRDefault="00F07A2A" w:rsidP="00621F58">
      <w:pPr>
        <w:widowControl/>
        <w:suppressAutoHyphens w:val="0"/>
        <w:autoSpaceDE w:val="0"/>
        <w:adjustRightInd w:val="0"/>
        <w:spacing w:after="58"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posiadaniu co najmniej 10% udziałów lub akcji, o ile niższy próg nie wynika z przepisów prawa lub nie został określony przez IZ PO, </w:t>
      </w:r>
    </w:p>
    <w:p w:rsidR="00D03FAC" w:rsidRPr="00E503CA" w:rsidRDefault="00F07A2A" w:rsidP="00621F58">
      <w:pPr>
        <w:widowControl/>
        <w:suppressAutoHyphens w:val="0"/>
        <w:autoSpaceDE w:val="0"/>
        <w:adjustRightInd w:val="0"/>
        <w:spacing w:after="58"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pełnieniu funkcji członka organu nadzorczego lub zarządzającego, prokurenta, pełnomocnika, </w:t>
      </w:r>
    </w:p>
    <w:p w:rsidR="00D03FAC" w:rsidRPr="00E503CA" w:rsidRDefault="00F07A2A" w:rsidP="00621F58">
      <w:pPr>
        <w:widowControl/>
        <w:suppressAutoHyphens w:val="0"/>
        <w:autoSpaceDE w:val="0"/>
        <w:adjustRightInd w:val="0"/>
        <w:spacing w:after="58"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zarządzających lub organów nadzorczych wykonawców ubiegających się o udzielenie zamówienia, </w:t>
      </w:r>
    </w:p>
    <w:p w:rsidR="00D03FAC" w:rsidRPr="00E503CA" w:rsidRDefault="00F07A2A"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pozostawaniu z wykonawcą w takim stosunku prawnym lub faktycznym, że istnieje uzasadniona wątpliwość co do ich bezstronności lub niezależności w związku z postępowaniem o udzielenie zamówienia, </w:t>
      </w:r>
    </w:p>
    <w:p w:rsidR="00D03FAC" w:rsidRPr="00E503CA" w:rsidRDefault="00F07A2A"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nie wykazał spełniania warunków udziału w postępowaniu lub braku podstaw do wykluczenia określonych w Zapytaniu. </w:t>
      </w:r>
    </w:p>
    <w:p w:rsidR="00D03FAC" w:rsidRPr="00E503CA" w:rsidRDefault="00D03FAC" w:rsidP="00621F58">
      <w:pPr>
        <w:spacing w:line="280" w:lineRule="atLeast"/>
        <w:rPr>
          <w:rFonts w:ascii="Arial Narrow" w:hAnsi="Arial Narrow" w:cs="Calibri"/>
          <w:color w:val="000000" w:themeColor="text1"/>
          <w:kern w:val="0"/>
          <w:sz w:val="24"/>
          <w:szCs w:val="24"/>
          <w:lang w:eastAsia="pl-PL"/>
        </w:rPr>
      </w:pPr>
    </w:p>
    <w:p w:rsidR="00D03FAC" w:rsidRPr="00E503CA" w:rsidRDefault="000209CF" w:rsidP="00621F58">
      <w:pPr>
        <w:spacing w:line="280" w:lineRule="atLeast"/>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17</w:t>
      </w:r>
      <w:r w:rsidR="00D03FAC" w:rsidRPr="00E503CA">
        <w:rPr>
          <w:rFonts w:ascii="Arial Narrow" w:hAnsi="Arial Narrow" w:cs="Calibri"/>
          <w:color w:val="000000" w:themeColor="text1"/>
          <w:kern w:val="0"/>
          <w:sz w:val="24"/>
          <w:szCs w:val="24"/>
          <w:lang w:eastAsia="pl-PL"/>
        </w:rPr>
        <w:t>.2. Oferta wykonawcy wykluczonego z udziału w postępowaniu uważana jest za odrzuconą i nie podlega badaniu i ocenie.</w:t>
      </w:r>
    </w:p>
    <w:p w:rsidR="00D03FAC" w:rsidRPr="00E503CA" w:rsidRDefault="00D03FAC" w:rsidP="00621F58">
      <w:pPr>
        <w:spacing w:line="280" w:lineRule="atLeast"/>
        <w:rPr>
          <w:rFonts w:ascii="Arial Narrow" w:hAnsi="Arial Narrow"/>
          <w:b/>
          <w:bCs/>
          <w:color w:val="000000" w:themeColor="text1"/>
          <w:sz w:val="24"/>
          <w:szCs w:val="24"/>
        </w:rPr>
      </w:pPr>
      <w:r w:rsidRPr="00E503CA">
        <w:rPr>
          <w:rFonts w:ascii="Arial Narrow" w:hAnsi="Arial Narrow"/>
          <w:b/>
          <w:bCs/>
          <w:color w:val="000000" w:themeColor="text1"/>
          <w:sz w:val="24"/>
          <w:szCs w:val="24"/>
        </w:rPr>
        <w:t>Określenie warunków istotnych zmian umowy zawartej w wyniku przeprowadzonego postępowania o udzielenie zamówienia</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18</w:t>
      </w:r>
      <w:r w:rsidR="00D03FAC" w:rsidRPr="00E503CA">
        <w:rPr>
          <w:rFonts w:ascii="Arial Narrow" w:hAnsi="Arial Narrow" w:cs="Calibri"/>
          <w:b/>
          <w:bCs/>
          <w:color w:val="000000" w:themeColor="text1"/>
          <w:kern w:val="0"/>
          <w:sz w:val="24"/>
          <w:szCs w:val="24"/>
          <w:lang w:eastAsia="pl-PL"/>
        </w:rPr>
        <w:t xml:space="preserve">. Zawarcie umowy w sprawie zamówienia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18</w:t>
      </w:r>
      <w:r w:rsidR="00D03FAC" w:rsidRPr="00E503CA">
        <w:rPr>
          <w:rFonts w:ascii="Arial Narrow" w:hAnsi="Arial Narrow" w:cs="Calibri"/>
          <w:color w:val="000000" w:themeColor="text1"/>
          <w:kern w:val="0"/>
          <w:sz w:val="24"/>
          <w:szCs w:val="24"/>
          <w:lang w:eastAsia="pl-PL"/>
        </w:rPr>
        <w:t xml:space="preserve">.1. Z wykonawcą, którego oferta została wybrana jako oferta najkorzystniejsza, zostanie podpisana umowa w terminie i miejscu wskazanym przez Zamawiającego.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18</w:t>
      </w:r>
      <w:r w:rsidR="00D03FAC" w:rsidRPr="00E503CA">
        <w:rPr>
          <w:rFonts w:ascii="Arial Narrow" w:hAnsi="Arial Narrow" w:cs="Calibri"/>
          <w:color w:val="000000" w:themeColor="text1"/>
          <w:kern w:val="0"/>
          <w:sz w:val="24"/>
          <w:szCs w:val="24"/>
          <w:lang w:eastAsia="pl-PL"/>
        </w:rPr>
        <w:t xml:space="preserve">.2. W przypadku, gdy wybrany wykonawca odstąpi od podpisania umowy z Zamawiającym, Zamawiający będzie miał prawo do podpisania umowy z kolejnym wykonawcą, który w postępowaniu uzyskał kolejną najwyższą liczbę punktów.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18</w:t>
      </w:r>
      <w:r w:rsidR="00D03FAC" w:rsidRPr="00E503CA">
        <w:rPr>
          <w:rFonts w:ascii="Arial Narrow" w:hAnsi="Arial Narrow" w:cs="Calibri"/>
          <w:color w:val="000000" w:themeColor="text1"/>
          <w:kern w:val="0"/>
          <w:sz w:val="24"/>
          <w:szCs w:val="24"/>
          <w:lang w:eastAsia="pl-PL"/>
        </w:rPr>
        <w:t>.</w:t>
      </w:r>
      <w:r w:rsidR="007E2812" w:rsidRPr="00E503CA">
        <w:rPr>
          <w:rFonts w:ascii="Arial Narrow" w:hAnsi="Arial Narrow" w:cs="Calibri"/>
          <w:color w:val="000000" w:themeColor="text1"/>
          <w:kern w:val="0"/>
          <w:sz w:val="24"/>
          <w:szCs w:val="24"/>
          <w:lang w:eastAsia="pl-PL"/>
        </w:rPr>
        <w:t>3</w:t>
      </w:r>
      <w:r w:rsidR="00D03FAC" w:rsidRPr="00E503CA">
        <w:rPr>
          <w:rFonts w:ascii="Arial Narrow" w:hAnsi="Arial Narrow" w:cs="Calibri"/>
          <w:color w:val="000000" w:themeColor="text1"/>
          <w:kern w:val="0"/>
          <w:sz w:val="24"/>
          <w:szCs w:val="24"/>
          <w:lang w:eastAsia="pl-PL"/>
        </w:rPr>
        <w:t xml:space="preserve">. Zamawiający przewiduje możliwość wprowadzenia istotnych zmian w treści umowy w sprawie zamówienia na warunkach określonych poniżej. </w:t>
      </w:r>
    </w:p>
    <w:p w:rsidR="00D03FAC" w:rsidRPr="00E503CA" w:rsidRDefault="000209CF"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18</w:t>
      </w:r>
      <w:r w:rsidR="007E2812" w:rsidRPr="00E503CA">
        <w:rPr>
          <w:rFonts w:ascii="Arial Narrow" w:hAnsi="Arial Narrow" w:cs="Calibri"/>
          <w:color w:val="000000" w:themeColor="text1"/>
          <w:kern w:val="0"/>
          <w:sz w:val="24"/>
          <w:szCs w:val="24"/>
          <w:lang w:eastAsia="pl-PL"/>
        </w:rPr>
        <w:t>.4</w:t>
      </w:r>
      <w:r w:rsidR="00D03FAC" w:rsidRPr="00E503CA">
        <w:rPr>
          <w:rFonts w:ascii="Arial Narrow" w:hAnsi="Arial Narrow" w:cs="Calibri"/>
          <w:color w:val="000000" w:themeColor="text1"/>
          <w:kern w:val="0"/>
          <w:sz w:val="24"/>
          <w:szCs w:val="24"/>
          <w:lang w:eastAsia="pl-PL"/>
        </w:rPr>
        <w:t xml:space="preserve">. Zamawiający przewiduje możliwość wprowadzenia istotnych zmian w treści umowy w sprawie zamówienia w przypadkach: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a. zmiana osoby wyznaczonej do świadczenia usług w ramach zamówienia, w szczególności w przypadku niezdolności minimum 1 z wyznaczonych osób do świadczenia usług z jakiejkolwiek przyczyny jeżeli nowe osoby również będą spełniały wymagania określone w warunku udziału w postępowaniu w zakresie dysponowania osobami zdolnymi do wykonania zamówienia;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b. przesunięcia terminu wykonania przedmiotu zamówienia, jeżeli z przyczyn od wykonawcy niezależnych, których nie można było przewidzieć w chwili zawarcia umowy, nie jest możliwe dotrzymanie pierwotnego terminu; w takim przypadku termin może zostać przesunięty o czas trwania przyczyn od wykonawcy niezależnych, których nie można było przewidzieć w chwili zawarcia umowy oraz o czas trwania ich następstw;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c. 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 </w:t>
      </w:r>
    </w:p>
    <w:p w:rsidR="00D03FAC" w:rsidRPr="00E503CA" w:rsidRDefault="00D03FAC" w:rsidP="00621F58">
      <w:pPr>
        <w:spacing w:line="280" w:lineRule="atLeast"/>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d. powstania nadzwyczajnych okoliczności (nie będących "siłą wyższą"), grożących rażącą stratą w związku z wykonaniem przedmiotu zamówienia, niezależnych od Zamawiającego i wykonawcy, których nie przewidzieli oni przy zawarciu umowy; w takim przypadku Zamawiający i wykonawca mogą określić zmieniony sposób osiągnięcia rezultatu będącego przedmiotem danego świadczenia wchodzącego w zakres przedmiotu umowy celem uniknięcia rażącej straty przy wykonaniu</w:t>
      </w:r>
      <w:r w:rsidR="00F07A2A" w:rsidRPr="00E503CA">
        <w:rPr>
          <w:rFonts w:ascii="Arial Narrow" w:hAnsi="Arial Narrow" w:cs="Calibri"/>
          <w:color w:val="000000" w:themeColor="text1"/>
          <w:kern w:val="0"/>
          <w:sz w:val="24"/>
          <w:szCs w:val="24"/>
          <w:lang w:eastAsia="pl-PL"/>
        </w:rPr>
        <w:t xml:space="preserve"> </w:t>
      </w:r>
      <w:r w:rsidRPr="00E503CA">
        <w:rPr>
          <w:rFonts w:ascii="Arial Narrow" w:hAnsi="Arial Narrow" w:cs="Calibri"/>
          <w:color w:val="000000" w:themeColor="text1"/>
          <w:kern w:val="0"/>
          <w:sz w:val="24"/>
          <w:szCs w:val="24"/>
          <w:lang w:eastAsia="pl-PL"/>
        </w:rPr>
        <w:t xml:space="preserve">przedmiotu umowy; </w:t>
      </w:r>
      <w:r w:rsidR="00F07A2A" w:rsidRPr="00E503CA">
        <w:rPr>
          <w:rFonts w:ascii="Arial Narrow" w:hAnsi="Arial Narrow" w:cs="Calibri"/>
          <w:color w:val="000000" w:themeColor="text1"/>
          <w:kern w:val="0"/>
          <w:sz w:val="24"/>
          <w:szCs w:val="24"/>
          <w:lang w:eastAsia="pl-PL"/>
        </w:rPr>
        <w:br/>
      </w:r>
      <w:r w:rsidRPr="00E503CA">
        <w:rPr>
          <w:rFonts w:ascii="Arial Narrow" w:hAnsi="Arial Narrow" w:cs="Calibri"/>
          <w:color w:val="000000" w:themeColor="text1"/>
          <w:kern w:val="0"/>
          <w:sz w:val="24"/>
          <w:szCs w:val="24"/>
          <w:lang w:eastAsia="pl-PL"/>
        </w:rPr>
        <w:t>e. wprowadzenia lub zmiany regulacji pr</w:t>
      </w:r>
      <w:r w:rsidR="00F07A2A" w:rsidRPr="00E503CA">
        <w:rPr>
          <w:rFonts w:ascii="Arial Narrow" w:hAnsi="Arial Narrow" w:cs="Calibri"/>
          <w:color w:val="000000" w:themeColor="text1"/>
          <w:kern w:val="0"/>
          <w:sz w:val="24"/>
          <w:szCs w:val="24"/>
          <w:lang w:eastAsia="pl-PL"/>
        </w:rPr>
        <w:t>a</w:t>
      </w:r>
      <w:r w:rsidRPr="00E503CA">
        <w:rPr>
          <w:rFonts w:ascii="Arial Narrow" w:hAnsi="Arial Narrow" w:cs="Calibri"/>
          <w:color w:val="000000" w:themeColor="text1"/>
          <w:kern w:val="0"/>
          <w:sz w:val="24"/>
          <w:szCs w:val="24"/>
          <w:lang w:eastAsia="pl-PL"/>
        </w:rPr>
        <w:t xml:space="preserve">wnych lub regulacji dotyczących zasad dofinansowania projektu ze środków Unii Europejskiej wprowadzonych w życie po dniu zawarcia umowy; w takim przypadku Zamawiający i wykonawca mogą określić zmieniony sposób osiągnięcia rezultatu będącego przedmiotem danego świadczenia wchodzącego w zakres przedmiotu zamówienia celem dostosowania go do zmienionego stanu prawnego; </w:t>
      </w:r>
      <w:r w:rsidR="00F07A2A" w:rsidRPr="00E503CA">
        <w:rPr>
          <w:rFonts w:ascii="Arial Narrow" w:hAnsi="Arial Narrow" w:cs="Calibri"/>
          <w:color w:val="000000" w:themeColor="text1"/>
          <w:kern w:val="0"/>
          <w:sz w:val="24"/>
          <w:szCs w:val="24"/>
          <w:lang w:eastAsia="pl-PL"/>
        </w:rPr>
        <w:br/>
      </w:r>
      <w:r w:rsidRPr="00E503CA">
        <w:rPr>
          <w:rFonts w:ascii="Arial Narrow" w:hAnsi="Arial Narrow" w:cs="Calibri"/>
          <w:color w:val="000000" w:themeColor="text1"/>
          <w:kern w:val="0"/>
          <w:sz w:val="24"/>
          <w:szCs w:val="24"/>
          <w:lang w:eastAsia="pl-PL"/>
        </w:rPr>
        <w:t xml:space="preserve">f. zaistnienia, po zawarciu umowy, przypadku siły wyższej, przez którą, na potrzeby niniejszego warunku, rozumieć należy jako zdarzenie zewnętrzne wobec łączącego Zamawiającego i wykonawcę stosunku prawnego: (i) o charakterze od nich niezależnym, (ii) którego nie mogli przewidzieć przed zawarciem umowy, (iii) którego nie można uniknąć, ani któremu nie mogli zapobiec przy zachowaniu należytej staranności, (iv) której nie można przypisać Zamawiającemu lub wykonawcy. </w:t>
      </w:r>
      <w:r w:rsidR="00F07A2A" w:rsidRPr="00E503CA">
        <w:rPr>
          <w:rFonts w:ascii="Arial Narrow" w:hAnsi="Arial Narrow" w:cs="Calibri"/>
          <w:color w:val="000000" w:themeColor="text1"/>
          <w:kern w:val="0"/>
          <w:sz w:val="24"/>
          <w:szCs w:val="24"/>
          <w:lang w:eastAsia="pl-PL"/>
        </w:rPr>
        <w:t xml:space="preserve"> </w:t>
      </w: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lastRenderedPageBreak/>
        <w:t xml:space="preserve">W takim przypadku termin wykonania przedmiotu umowy może zostać przesunięty o czas trwania siły wyższej oraz czas trwania jej następstw. W takim przypadku Zamawiający i wykonawca mogą również określić zmieniony sposób osiągnięcia rezultatu będącego przedmiotem danego świadczenia wchodzącego w zakres przedmiotu umowy celem dostosowania go do skutków wystąpienia siły wyższej. </w:t>
      </w:r>
    </w:p>
    <w:p w:rsidR="00F07A2A" w:rsidRPr="00E503CA" w:rsidRDefault="00F07A2A"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g. Zmiana wynagrodzenia wykonawcy, będzie możliwa w przypadku: (i) zmiany obowiązującej stawki podatku VAT (jeżeli w trakcie realizacji umowy nastąpi zmiana stawki dla usług objętych zamówieniem, a wykonawca zaoferował cenę uwzględniającą podatek VAT, wynagrodzenie brutto zostanie zmniejszone lub zwiększone o kwotę równą różnicy zmiany stawki podatku – dotyczy to części wynagrodzenia za usługi, których w dniu zmiany stawki podatku VAT jeszcze nie dokonano), (ii)zmiany wysokości minimalnego wynagrodzenia za pracę ustalonego na podstawie ustawy z dnia 10 października 2002 r. o minimalnym wynagrodzenia za pracę, (iii) zmiany zasad podlegania ubezpieczeniom społecznym lub ubezpieczeniu zdrowotnemu lub wysokości stawki składki na ubezpieczenie społeczne lub zdrowotne, jeżeli zmiany te będą miały wpływ na koszty wykonania zamówienia przez wykonawcę. </w:t>
      </w:r>
    </w:p>
    <w:p w:rsidR="00F07A2A" w:rsidRPr="00E503CA" w:rsidRDefault="00F07A2A"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Zmiany, o których mowa powyżej, mogą zostać dokonane ze skutkiem nie wcześniej, niż na dzień wejścia w życie przepisów, z których wynikają ww. zmiany. W przypadku zmian, o których mowa powyżej, 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rsidR="00F07A2A" w:rsidRPr="00E503CA" w:rsidRDefault="00F07A2A" w:rsidP="00621F58">
      <w:pPr>
        <w:spacing w:line="280" w:lineRule="atLeast"/>
        <w:rPr>
          <w:rFonts w:ascii="Arial Narrow" w:hAnsi="Arial Narrow" w:cs="Calibri"/>
          <w:color w:val="000000" w:themeColor="text1"/>
          <w:kern w:val="0"/>
          <w:sz w:val="24"/>
          <w:szCs w:val="24"/>
          <w:lang w:eastAsia="pl-PL"/>
        </w:rPr>
      </w:pPr>
    </w:p>
    <w:p w:rsidR="00D03FAC" w:rsidRPr="00E503CA" w:rsidRDefault="00D03FAC" w:rsidP="00621F58">
      <w:pPr>
        <w:spacing w:line="280" w:lineRule="atLeast"/>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h. nie leżących po stronie Wykonawcy, gdy wykonywania zamówienia nie było możliwe lub wykonawca miał w istotny sposób utrudnione możliwości w spełnieniu świadczenia. Wykonawca może zwrócić się do Zamawiającego z uzasadnionym wnioskiem o przedłużenie terminu wykonania zamówienia</w:t>
      </w:r>
      <w:r w:rsidR="00F07A2A" w:rsidRPr="00E503CA">
        <w:rPr>
          <w:rFonts w:ascii="Arial Narrow" w:hAnsi="Arial Narrow" w:cs="Calibri"/>
          <w:color w:val="000000" w:themeColor="text1"/>
          <w:kern w:val="0"/>
          <w:sz w:val="24"/>
          <w:szCs w:val="24"/>
          <w:lang w:eastAsia="pl-PL"/>
        </w:rPr>
        <w:br/>
      </w:r>
      <w:r w:rsidRPr="00E503CA">
        <w:rPr>
          <w:rFonts w:ascii="Arial Narrow" w:hAnsi="Arial Narrow" w:cs="Calibri"/>
          <w:color w:val="000000" w:themeColor="text1"/>
          <w:kern w:val="0"/>
          <w:sz w:val="24"/>
          <w:szCs w:val="24"/>
          <w:lang w:eastAsia="pl-PL"/>
        </w:rPr>
        <w:t xml:space="preserve">i. zaistnienia okoliczności lezących po stronie Zamawiającego, w szczególności spowodowanych sytuacją finansową, zdolnościami płatniczymi, kwestiami organizacyjnymi, które nie były możliwe do przewidzenia w chwili zawarcia umowy. </w:t>
      </w:r>
      <w:r w:rsidR="00F07A2A" w:rsidRPr="00E503CA">
        <w:rPr>
          <w:rFonts w:ascii="Arial Narrow" w:hAnsi="Arial Narrow" w:cs="Calibri"/>
          <w:color w:val="000000" w:themeColor="text1"/>
          <w:kern w:val="0"/>
          <w:sz w:val="24"/>
          <w:szCs w:val="24"/>
          <w:lang w:eastAsia="pl-PL"/>
        </w:rPr>
        <w:br/>
      </w:r>
      <w:r w:rsidRPr="00E503CA">
        <w:rPr>
          <w:rFonts w:ascii="Arial Narrow" w:hAnsi="Arial Narrow" w:cs="Calibri"/>
          <w:color w:val="000000" w:themeColor="text1"/>
          <w:kern w:val="0"/>
          <w:sz w:val="24"/>
          <w:szCs w:val="24"/>
          <w:lang w:eastAsia="pl-PL"/>
        </w:rPr>
        <w:t xml:space="preserve">j. 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 </w:t>
      </w:r>
      <w:r w:rsidR="00F07A2A" w:rsidRPr="00E503CA">
        <w:rPr>
          <w:rFonts w:ascii="Arial Narrow" w:hAnsi="Arial Narrow" w:cs="Calibri"/>
          <w:color w:val="000000" w:themeColor="text1"/>
          <w:kern w:val="0"/>
          <w:sz w:val="24"/>
          <w:szCs w:val="24"/>
          <w:lang w:eastAsia="pl-PL"/>
        </w:rPr>
        <w:br/>
      </w:r>
      <w:r w:rsidRPr="00E503CA">
        <w:rPr>
          <w:rFonts w:ascii="Arial Narrow" w:hAnsi="Arial Narrow" w:cs="Calibri"/>
          <w:color w:val="000000" w:themeColor="text1"/>
          <w:kern w:val="0"/>
          <w:sz w:val="24"/>
          <w:szCs w:val="24"/>
          <w:lang w:eastAsia="pl-PL"/>
        </w:rPr>
        <w:t xml:space="preserve">k. Zamawiający przewiduje również możliwość wprowadzenia zmian treści umowy w przypadkach dozwolonych zgodnie z </w:t>
      </w:r>
      <w:r w:rsidRPr="00E503CA">
        <w:rPr>
          <w:rFonts w:ascii="Arial Narrow" w:hAnsi="Arial Narrow" w:cs="Calibri"/>
          <w:i/>
          <w:iCs/>
          <w:color w:val="000000" w:themeColor="text1"/>
          <w:kern w:val="0"/>
          <w:sz w:val="24"/>
          <w:szCs w:val="24"/>
          <w:lang w:eastAsia="pl-PL"/>
        </w:rPr>
        <w:t xml:space="preserve">Wytycznymi w zakresie kwalifikowalności wydatków na lata 2021-2027 </w:t>
      </w:r>
      <w:r w:rsidRPr="00E503CA">
        <w:rPr>
          <w:rFonts w:ascii="Arial Narrow" w:hAnsi="Arial Narrow" w:cs="Calibri"/>
          <w:color w:val="000000" w:themeColor="text1"/>
          <w:kern w:val="0"/>
          <w:sz w:val="24"/>
          <w:szCs w:val="24"/>
          <w:lang w:eastAsia="pl-PL"/>
        </w:rPr>
        <w:t xml:space="preserve">zatwierdzonymi przez Ministra Funduszy i Polityki regionalnej z dnia 18 listopada 2022. </w:t>
      </w:r>
    </w:p>
    <w:p w:rsidR="00D03FAC" w:rsidRPr="00E503CA" w:rsidRDefault="000209CF" w:rsidP="00621F58">
      <w:pPr>
        <w:spacing w:line="280" w:lineRule="atLeast"/>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18</w:t>
      </w:r>
      <w:r w:rsidR="007E2812" w:rsidRPr="00E503CA">
        <w:rPr>
          <w:rFonts w:ascii="Arial Narrow" w:hAnsi="Arial Narrow" w:cs="Calibri"/>
          <w:color w:val="000000" w:themeColor="text1"/>
          <w:kern w:val="0"/>
          <w:sz w:val="24"/>
          <w:szCs w:val="24"/>
          <w:lang w:eastAsia="pl-PL"/>
        </w:rPr>
        <w:t>.5</w:t>
      </w:r>
      <w:r w:rsidR="00D03FAC" w:rsidRPr="00E503CA">
        <w:rPr>
          <w:rFonts w:ascii="Arial Narrow" w:hAnsi="Arial Narrow" w:cs="Calibri"/>
          <w:color w:val="000000" w:themeColor="text1"/>
          <w:kern w:val="0"/>
          <w:sz w:val="24"/>
          <w:szCs w:val="24"/>
          <w:lang w:eastAsia="pl-PL"/>
        </w:rPr>
        <w:t xml:space="preserve">. Wszystkie postanowienia pkt </w:t>
      </w:r>
      <w:r w:rsidR="007E2812" w:rsidRPr="00E503CA">
        <w:rPr>
          <w:rFonts w:ascii="Arial Narrow" w:hAnsi="Arial Narrow" w:cs="Calibri"/>
          <w:color w:val="000000" w:themeColor="text1"/>
          <w:kern w:val="0"/>
          <w:sz w:val="24"/>
          <w:szCs w:val="24"/>
          <w:lang w:eastAsia="pl-PL"/>
        </w:rPr>
        <w:t>18.4</w:t>
      </w:r>
      <w:r w:rsidR="00D03FAC" w:rsidRPr="00E503CA">
        <w:rPr>
          <w:rFonts w:ascii="Arial Narrow" w:hAnsi="Arial Narrow" w:cs="Calibri"/>
          <w:color w:val="000000" w:themeColor="text1"/>
          <w:kern w:val="0"/>
          <w:sz w:val="24"/>
          <w:szCs w:val="24"/>
          <w:lang w:eastAsia="pl-PL"/>
        </w:rPr>
        <w:t>. stanowią katalog zmian, na które Zamawiający może wyrazić zgodę. Nie stanowią jednocześnie zobowiązania do wyrażenia takiej zgody.</w:t>
      </w:r>
    </w:p>
    <w:p w:rsidR="00D03FAC" w:rsidRPr="00E503CA" w:rsidRDefault="00D03FAC" w:rsidP="00621F58">
      <w:pPr>
        <w:spacing w:line="280" w:lineRule="atLeast"/>
        <w:rPr>
          <w:rFonts w:ascii="Arial Narrow" w:hAnsi="Arial Narrow" w:cs="Calibri"/>
          <w:color w:val="000000" w:themeColor="text1"/>
          <w:kern w:val="0"/>
          <w:sz w:val="24"/>
          <w:szCs w:val="24"/>
          <w:lang w:eastAsia="pl-PL"/>
        </w:rPr>
      </w:pP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 xml:space="preserve">Dodatkowe warunki </w:t>
      </w:r>
    </w:p>
    <w:p w:rsidR="00D03FAC" w:rsidRPr="00E503CA" w:rsidRDefault="007E2812"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19</w:t>
      </w:r>
      <w:r w:rsidR="00D03FAC" w:rsidRPr="00E503CA">
        <w:rPr>
          <w:rFonts w:ascii="Arial Narrow" w:hAnsi="Arial Narrow" w:cs="Calibri"/>
          <w:b/>
          <w:bCs/>
          <w:color w:val="000000" w:themeColor="text1"/>
          <w:kern w:val="0"/>
          <w:sz w:val="24"/>
          <w:szCs w:val="24"/>
          <w:lang w:eastAsia="pl-PL"/>
        </w:rPr>
        <w:t xml:space="preserve">. Wyjaśnianie treści Zapytania. Zmiana Zapytania </w:t>
      </w:r>
    </w:p>
    <w:p w:rsidR="00D03FAC" w:rsidRPr="00E503CA" w:rsidRDefault="007E2812"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19</w:t>
      </w:r>
      <w:r w:rsidR="00D03FAC" w:rsidRPr="00E503CA">
        <w:rPr>
          <w:rFonts w:ascii="Arial Narrow" w:hAnsi="Arial Narrow" w:cs="Calibri"/>
          <w:color w:val="000000" w:themeColor="text1"/>
          <w:kern w:val="0"/>
          <w:sz w:val="24"/>
          <w:szCs w:val="24"/>
          <w:lang w:eastAsia="pl-PL"/>
        </w:rPr>
        <w:t>.1. Wykonawca może zwrócić się do Zamawiającego o wyjaśnienie treści Zapytania,</w:t>
      </w:r>
      <w:r w:rsidRPr="00E503CA">
        <w:rPr>
          <w:rFonts w:ascii="Arial Narrow" w:hAnsi="Arial Narrow" w:cs="Calibri"/>
          <w:color w:val="000000" w:themeColor="text1"/>
          <w:kern w:val="0"/>
          <w:sz w:val="24"/>
          <w:szCs w:val="24"/>
          <w:lang w:eastAsia="pl-PL"/>
        </w:rPr>
        <w:t xml:space="preserve"> poprzez wysłanie pytania/pytań</w:t>
      </w:r>
    </w:p>
    <w:p w:rsidR="00D03FAC" w:rsidRPr="00E503CA" w:rsidRDefault="007E2812"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lastRenderedPageBreak/>
        <w:t>19</w:t>
      </w:r>
      <w:r w:rsidR="00D03FAC" w:rsidRPr="00E503CA">
        <w:rPr>
          <w:rFonts w:ascii="Arial Narrow" w:hAnsi="Arial Narrow" w:cs="Calibri"/>
          <w:color w:val="000000" w:themeColor="text1"/>
          <w:kern w:val="0"/>
          <w:sz w:val="24"/>
          <w:szCs w:val="24"/>
          <w:lang w:eastAsia="pl-PL"/>
        </w:rPr>
        <w:t xml:space="preserve">.2. Zamawiający udzieli wyjaśnień niezwłocznie, pod warunkiem, że wniosek o wyjaśnienie treści Zapytania wpłynie do Zamawiającego w terminie umożliwiającym udzielenie odpowiedzi przed upływem terminu składania ofert. </w:t>
      </w:r>
    </w:p>
    <w:p w:rsidR="00D03FAC" w:rsidRPr="00E503CA" w:rsidRDefault="007E2812"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19</w:t>
      </w:r>
      <w:r w:rsidR="00D03FAC" w:rsidRPr="00E503CA">
        <w:rPr>
          <w:rFonts w:ascii="Arial Narrow" w:hAnsi="Arial Narrow" w:cs="Calibri"/>
          <w:color w:val="000000" w:themeColor="text1"/>
          <w:kern w:val="0"/>
          <w:sz w:val="24"/>
          <w:szCs w:val="24"/>
          <w:lang w:eastAsia="pl-PL"/>
        </w:rPr>
        <w:t>.</w:t>
      </w:r>
      <w:r w:rsidRPr="00E503CA">
        <w:rPr>
          <w:rFonts w:ascii="Arial Narrow" w:hAnsi="Arial Narrow" w:cs="Calibri"/>
          <w:color w:val="000000" w:themeColor="text1"/>
          <w:kern w:val="0"/>
          <w:sz w:val="24"/>
          <w:szCs w:val="24"/>
          <w:lang w:eastAsia="pl-PL"/>
        </w:rPr>
        <w:t>3</w:t>
      </w:r>
      <w:r w:rsidR="00D03FAC" w:rsidRPr="00E503CA">
        <w:rPr>
          <w:rFonts w:ascii="Arial Narrow" w:hAnsi="Arial Narrow" w:cs="Calibri"/>
          <w:color w:val="000000" w:themeColor="text1"/>
          <w:kern w:val="0"/>
          <w:sz w:val="24"/>
          <w:szCs w:val="24"/>
          <w:lang w:eastAsia="pl-PL"/>
        </w:rPr>
        <w:t xml:space="preserve">. Zamawiający może dokonać zmiany treści Zapytania, w tym Załączników do Zapytania, w każdym czasie przed upływem terminu składania ofert. </w:t>
      </w:r>
    </w:p>
    <w:p w:rsidR="00D03FAC" w:rsidRPr="00E503CA" w:rsidRDefault="007E2812"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19.4</w:t>
      </w:r>
      <w:r w:rsidR="00D03FAC" w:rsidRPr="00E503CA">
        <w:rPr>
          <w:rFonts w:ascii="Arial Narrow" w:hAnsi="Arial Narrow" w:cs="Calibri"/>
          <w:color w:val="000000" w:themeColor="text1"/>
          <w:kern w:val="0"/>
          <w:sz w:val="24"/>
          <w:szCs w:val="24"/>
          <w:lang w:eastAsia="pl-PL"/>
        </w:rPr>
        <w:t xml:space="preserve">. Dokonaną zmianę Zapytania Zamawiający uwzględni w opublikowanym Zapytaniu. </w:t>
      </w:r>
    </w:p>
    <w:p w:rsidR="00D03FAC" w:rsidRPr="00E503CA" w:rsidRDefault="007E2812"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19.5</w:t>
      </w:r>
      <w:r w:rsidR="00D03FAC" w:rsidRPr="00E503CA">
        <w:rPr>
          <w:rFonts w:ascii="Arial Narrow" w:hAnsi="Arial Narrow" w:cs="Calibri"/>
          <w:color w:val="000000" w:themeColor="text1"/>
          <w:kern w:val="0"/>
          <w:sz w:val="24"/>
          <w:szCs w:val="24"/>
          <w:lang w:eastAsia="pl-PL"/>
        </w:rPr>
        <w:t xml:space="preserve">. Jeżeli będzie to konieczne z uwagi na zakres wprowadzonych zmian, Zamawiający przedłuży termin składania ofert o czas niezbędny do wprowadzenia zmian w ofertach. </w:t>
      </w:r>
    </w:p>
    <w:p w:rsidR="00F07A2A" w:rsidRPr="00E503CA" w:rsidRDefault="00F07A2A"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E503CA" w:rsidRDefault="007E2812"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20</w:t>
      </w:r>
      <w:r w:rsidR="00D03FAC" w:rsidRPr="00E503CA">
        <w:rPr>
          <w:rFonts w:ascii="Arial Narrow" w:hAnsi="Arial Narrow" w:cs="Calibri"/>
          <w:b/>
          <w:bCs/>
          <w:color w:val="000000" w:themeColor="text1"/>
          <w:kern w:val="0"/>
          <w:sz w:val="24"/>
          <w:szCs w:val="24"/>
          <w:lang w:eastAsia="pl-PL"/>
        </w:rPr>
        <w:t xml:space="preserve">. Unieważnienie postępowania </w:t>
      </w:r>
    </w:p>
    <w:p w:rsidR="00D03FAC" w:rsidRPr="00E503CA" w:rsidRDefault="007E2812"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20</w:t>
      </w:r>
      <w:r w:rsidR="00D03FAC" w:rsidRPr="00E503CA">
        <w:rPr>
          <w:rFonts w:ascii="Arial Narrow" w:hAnsi="Arial Narrow" w:cs="Calibri"/>
          <w:color w:val="000000" w:themeColor="text1"/>
          <w:kern w:val="0"/>
          <w:sz w:val="24"/>
          <w:szCs w:val="24"/>
          <w:lang w:eastAsia="pl-PL"/>
        </w:rPr>
        <w:t xml:space="preserve">.1. Zamawiający zastrzega sobie prawo do unieważnienia postępowania (zamknięcia bez wyboru oferty) na każdym etapie postępowania, również po wyborze oferty, bez podania przyczyny. W przypadku unieważnienia postępowania wykonawcy nie będą przysługiwać żadne roszczenia względem Zamawiającego. </w:t>
      </w:r>
    </w:p>
    <w:p w:rsidR="00F07A2A" w:rsidRPr="00E503CA" w:rsidRDefault="00F07A2A"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E503CA" w:rsidRDefault="007E2812"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21</w:t>
      </w:r>
      <w:r w:rsidR="00D03FAC" w:rsidRPr="00E503CA">
        <w:rPr>
          <w:rFonts w:ascii="Arial Narrow" w:hAnsi="Arial Narrow" w:cs="Calibri"/>
          <w:b/>
          <w:bCs/>
          <w:color w:val="000000" w:themeColor="text1"/>
          <w:kern w:val="0"/>
          <w:sz w:val="24"/>
          <w:szCs w:val="24"/>
          <w:lang w:eastAsia="pl-PL"/>
        </w:rPr>
        <w:t xml:space="preserve">. Informacja o wyniku postępowania </w:t>
      </w:r>
    </w:p>
    <w:p w:rsidR="00D03FAC" w:rsidRPr="00E503CA" w:rsidRDefault="007E2812"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21</w:t>
      </w:r>
      <w:r w:rsidR="00D03FAC" w:rsidRPr="00E503CA">
        <w:rPr>
          <w:rFonts w:ascii="Arial Narrow" w:hAnsi="Arial Narrow" w:cs="Calibri"/>
          <w:color w:val="000000" w:themeColor="text1"/>
          <w:kern w:val="0"/>
          <w:sz w:val="24"/>
          <w:szCs w:val="24"/>
          <w:lang w:eastAsia="pl-PL"/>
        </w:rPr>
        <w:t xml:space="preserve">.1. Informację o wyniku postępowania Zamawiający opublikuje w ten sam sposób, w jaki opublikowane zostało Zapytanie. </w:t>
      </w:r>
    </w:p>
    <w:p w:rsidR="007E2812" w:rsidRPr="00E503CA" w:rsidRDefault="007E2812"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E503CA" w:rsidRDefault="007E2812"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22</w:t>
      </w:r>
      <w:r w:rsidR="00D03FAC" w:rsidRPr="00E503CA">
        <w:rPr>
          <w:rFonts w:ascii="Arial Narrow" w:hAnsi="Arial Narrow" w:cs="Calibri"/>
          <w:b/>
          <w:bCs/>
          <w:color w:val="000000" w:themeColor="text1"/>
          <w:kern w:val="0"/>
          <w:sz w:val="24"/>
          <w:szCs w:val="24"/>
          <w:lang w:eastAsia="pl-PL"/>
        </w:rPr>
        <w:t xml:space="preserve">. Wadium i zabezpieczenie </w:t>
      </w:r>
    </w:p>
    <w:p w:rsidR="00D03FAC" w:rsidRPr="00E503CA" w:rsidRDefault="007E2812"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22</w:t>
      </w:r>
      <w:r w:rsidR="00D03FAC" w:rsidRPr="00E503CA">
        <w:rPr>
          <w:rFonts w:ascii="Arial Narrow" w:hAnsi="Arial Narrow" w:cs="Calibri"/>
          <w:color w:val="000000" w:themeColor="text1"/>
          <w:kern w:val="0"/>
          <w:sz w:val="24"/>
          <w:szCs w:val="24"/>
          <w:lang w:eastAsia="pl-PL"/>
        </w:rPr>
        <w:t xml:space="preserve">.1. Zamawiający nie wymaga wniesienia wadium. </w:t>
      </w:r>
    </w:p>
    <w:p w:rsidR="00D03FAC" w:rsidRPr="00E503CA" w:rsidRDefault="007E2812"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22</w:t>
      </w:r>
      <w:r w:rsidR="00D03FAC" w:rsidRPr="00E503CA">
        <w:rPr>
          <w:rFonts w:ascii="Arial Narrow" w:hAnsi="Arial Narrow" w:cs="Calibri"/>
          <w:color w:val="000000" w:themeColor="text1"/>
          <w:kern w:val="0"/>
          <w:sz w:val="24"/>
          <w:szCs w:val="24"/>
          <w:lang w:eastAsia="pl-PL"/>
        </w:rPr>
        <w:t xml:space="preserve">.2. Zamawiający nie wymaga wniesienia zabezpieczenia należytego wykonania umowy. </w:t>
      </w:r>
    </w:p>
    <w:p w:rsidR="00F07A2A" w:rsidRPr="00E503CA" w:rsidRDefault="00F07A2A"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E503CA" w:rsidRDefault="007E2812"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23</w:t>
      </w:r>
      <w:r w:rsidR="00D03FAC" w:rsidRPr="00E503CA">
        <w:rPr>
          <w:rFonts w:ascii="Arial Narrow" w:hAnsi="Arial Narrow" w:cs="Calibri"/>
          <w:b/>
          <w:bCs/>
          <w:color w:val="000000" w:themeColor="text1"/>
          <w:kern w:val="0"/>
          <w:sz w:val="24"/>
          <w:szCs w:val="24"/>
          <w:lang w:eastAsia="pl-PL"/>
        </w:rPr>
        <w:t xml:space="preserve">. Oferty częściowe. Ofert Wariantowe. </w:t>
      </w:r>
    </w:p>
    <w:p w:rsidR="00D03FAC" w:rsidRPr="00E503CA" w:rsidRDefault="007E2812" w:rsidP="00621F58">
      <w:pPr>
        <w:spacing w:line="280" w:lineRule="atLeast"/>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23</w:t>
      </w:r>
      <w:r w:rsidR="00D03FAC" w:rsidRPr="00E503CA">
        <w:rPr>
          <w:rFonts w:ascii="Arial Narrow" w:hAnsi="Arial Narrow" w:cs="Calibri"/>
          <w:color w:val="000000" w:themeColor="text1"/>
          <w:kern w:val="0"/>
          <w:sz w:val="24"/>
          <w:szCs w:val="24"/>
          <w:lang w:eastAsia="pl-PL"/>
        </w:rPr>
        <w:t>.1. Wykonawca może złożyć tylko jedną ofertę. W przypadku złożenia przez Wykonawcę więcej niż jednej oferty Zamawiający uznaje za ważną tę ostatnią.</w:t>
      </w:r>
      <w:r w:rsidR="00F07A2A" w:rsidRPr="00E503CA">
        <w:rPr>
          <w:rFonts w:ascii="Arial Narrow" w:hAnsi="Arial Narrow" w:cs="Calibri"/>
          <w:color w:val="000000" w:themeColor="text1"/>
          <w:kern w:val="0"/>
          <w:sz w:val="24"/>
          <w:szCs w:val="24"/>
          <w:lang w:eastAsia="pl-PL"/>
        </w:rPr>
        <w:br/>
      </w:r>
      <w:r w:rsidRPr="00E503CA">
        <w:rPr>
          <w:rFonts w:ascii="Arial Narrow" w:hAnsi="Arial Narrow" w:cs="Calibri"/>
          <w:color w:val="000000" w:themeColor="text1"/>
          <w:kern w:val="0"/>
          <w:sz w:val="24"/>
          <w:szCs w:val="24"/>
          <w:lang w:eastAsia="pl-PL"/>
        </w:rPr>
        <w:t>23</w:t>
      </w:r>
      <w:r w:rsidR="00D03FAC" w:rsidRPr="00E503CA">
        <w:rPr>
          <w:rFonts w:ascii="Arial Narrow" w:hAnsi="Arial Narrow" w:cs="Calibri"/>
          <w:color w:val="000000" w:themeColor="text1"/>
          <w:kern w:val="0"/>
          <w:sz w:val="24"/>
          <w:szCs w:val="24"/>
          <w:lang w:eastAsia="pl-PL"/>
        </w:rPr>
        <w:t xml:space="preserve">.2. Nie dopuszcza się składania ofert częściowych. </w:t>
      </w:r>
      <w:r w:rsidR="00F07A2A" w:rsidRPr="00E503CA">
        <w:rPr>
          <w:rFonts w:ascii="Arial Narrow" w:hAnsi="Arial Narrow" w:cs="Calibri"/>
          <w:color w:val="000000" w:themeColor="text1"/>
          <w:kern w:val="0"/>
          <w:sz w:val="24"/>
          <w:szCs w:val="24"/>
          <w:lang w:eastAsia="pl-PL"/>
        </w:rPr>
        <w:br/>
      </w:r>
      <w:r w:rsidRPr="00E503CA">
        <w:rPr>
          <w:rFonts w:ascii="Arial Narrow" w:hAnsi="Arial Narrow" w:cs="Calibri"/>
          <w:color w:val="000000" w:themeColor="text1"/>
          <w:kern w:val="0"/>
          <w:sz w:val="24"/>
          <w:szCs w:val="24"/>
          <w:lang w:eastAsia="pl-PL"/>
        </w:rPr>
        <w:t>23</w:t>
      </w:r>
      <w:r w:rsidR="00D03FAC" w:rsidRPr="00E503CA">
        <w:rPr>
          <w:rFonts w:ascii="Arial Narrow" w:hAnsi="Arial Narrow" w:cs="Calibri"/>
          <w:color w:val="000000" w:themeColor="text1"/>
          <w:kern w:val="0"/>
          <w:sz w:val="24"/>
          <w:szCs w:val="24"/>
          <w:lang w:eastAsia="pl-PL"/>
        </w:rPr>
        <w:t xml:space="preserve">.3. Nie dopuszcza się składania ofert wariantowych. </w:t>
      </w:r>
    </w:p>
    <w:p w:rsidR="00D03FAC" w:rsidRPr="00E503CA" w:rsidRDefault="007E2812"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24</w:t>
      </w:r>
      <w:r w:rsidR="00D03FAC" w:rsidRPr="00E503CA">
        <w:rPr>
          <w:rFonts w:ascii="Arial Narrow" w:hAnsi="Arial Narrow" w:cs="Calibri"/>
          <w:b/>
          <w:bCs/>
          <w:color w:val="000000" w:themeColor="text1"/>
          <w:kern w:val="0"/>
          <w:sz w:val="24"/>
          <w:szCs w:val="24"/>
          <w:lang w:eastAsia="pl-PL"/>
        </w:rPr>
        <w:t xml:space="preserve">. Zamówienia uzupełniające </w:t>
      </w:r>
    </w:p>
    <w:p w:rsidR="00D03FAC" w:rsidRPr="00E503CA" w:rsidRDefault="007E2812"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24</w:t>
      </w:r>
      <w:r w:rsidR="00D03FAC" w:rsidRPr="00E503CA">
        <w:rPr>
          <w:rFonts w:ascii="Arial Narrow" w:hAnsi="Arial Narrow" w:cs="Calibri"/>
          <w:color w:val="000000" w:themeColor="text1"/>
          <w:kern w:val="0"/>
          <w:sz w:val="24"/>
          <w:szCs w:val="24"/>
          <w:lang w:eastAsia="pl-PL"/>
        </w:rPr>
        <w:t xml:space="preserve">.1. Zamawiający nie przewiduje udzielania zamówień uzupełniających (podobnych). </w:t>
      </w:r>
    </w:p>
    <w:p w:rsidR="00F07A2A" w:rsidRPr="00E503CA" w:rsidRDefault="00F07A2A"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E503CA" w:rsidRDefault="00D03FAC"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 xml:space="preserve">Postanowienia dotyczące danych osobowych </w:t>
      </w:r>
    </w:p>
    <w:p w:rsidR="00F07A2A" w:rsidRPr="00E503CA" w:rsidRDefault="00F07A2A" w:rsidP="00621F58">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E503CA" w:rsidRDefault="007E2812"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t>25</w:t>
      </w:r>
      <w:r w:rsidR="00D03FAC" w:rsidRPr="00E503CA">
        <w:rPr>
          <w:rFonts w:ascii="Arial Narrow" w:hAnsi="Arial Narrow" w:cs="Calibri"/>
          <w:b/>
          <w:bCs/>
          <w:color w:val="000000" w:themeColor="text1"/>
          <w:kern w:val="0"/>
          <w:sz w:val="24"/>
          <w:szCs w:val="24"/>
          <w:lang w:eastAsia="pl-PL"/>
        </w:rPr>
        <w:t xml:space="preserve">. Postanowienia w zakresie przetwarzania danych osobowych. </w:t>
      </w:r>
    </w:p>
    <w:p w:rsidR="00D03FAC" w:rsidRPr="00E503CA" w:rsidRDefault="007E2812"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25</w:t>
      </w:r>
      <w:r w:rsidR="00D03FAC" w:rsidRPr="00E503CA">
        <w:rPr>
          <w:rFonts w:ascii="Arial Narrow" w:hAnsi="Arial Narrow" w:cs="Calibri"/>
          <w:color w:val="000000" w:themeColor="text1"/>
          <w:kern w:val="0"/>
          <w:sz w:val="24"/>
          <w:szCs w:val="24"/>
          <w:lang w:eastAsia="pl-PL"/>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621F58" w:rsidRPr="00E503CA" w:rsidRDefault="00F07A2A" w:rsidP="00621F58">
      <w:pPr>
        <w:spacing w:line="280" w:lineRule="atLeast"/>
        <w:rPr>
          <w:rFonts w:ascii="Arial Narrow" w:hAnsi="Arial Narrow"/>
          <w:color w:val="000000" w:themeColor="text1"/>
          <w:sz w:val="24"/>
          <w:szCs w:val="24"/>
        </w:rPr>
      </w:pPr>
      <w:r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administratorem Pani/Pana danych osobowych jest </w:t>
      </w:r>
      <w:r w:rsidR="00621F58" w:rsidRPr="00E503CA">
        <w:rPr>
          <w:rFonts w:ascii="Arial Narrow" w:hAnsi="Arial Narrow"/>
          <w:color w:val="000000" w:themeColor="text1"/>
          <w:sz w:val="24"/>
          <w:szCs w:val="24"/>
        </w:rPr>
        <w:t>Studio Języka Justyna Świerkula, ul. Henryka Sienkiewicza 38 lok. 95, 39-400 Tarnobrzeg, NIP: 8672100143, REGON: 369904046</w:t>
      </w:r>
    </w:p>
    <w:p w:rsidR="0056032C" w:rsidRPr="00E503CA" w:rsidRDefault="0056032C" w:rsidP="00621F58">
      <w:pPr>
        <w:pStyle w:val="Bezodstpw"/>
        <w:spacing w:line="280" w:lineRule="atLeast"/>
        <w:rPr>
          <w:rFonts w:ascii="Arial Narrow" w:hAnsi="Arial Narrow" w:cs="Roboto-Regular"/>
          <w:color w:val="000000" w:themeColor="text1"/>
          <w:sz w:val="24"/>
          <w:szCs w:val="24"/>
        </w:rPr>
      </w:pPr>
    </w:p>
    <w:p w:rsidR="00D03FAC" w:rsidRPr="00E503CA" w:rsidRDefault="00F07A2A" w:rsidP="00621F58">
      <w:pPr>
        <w:widowControl/>
        <w:suppressAutoHyphens w:val="0"/>
        <w:autoSpaceDE w:val="0"/>
        <w:adjustRightInd w:val="0"/>
        <w:spacing w:after="56"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Pani/Pana dane osobowe przetwarzane będą na podstawie art. 6 ust. 1 lit. c RODO w celu związanym z zapytaniem ofertowym pn. „</w:t>
      </w:r>
      <w:r w:rsidR="00E503CA" w:rsidRPr="00E503CA">
        <w:rPr>
          <w:rFonts w:ascii="Arial Narrow" w:hAnsi="Arial Narrow"/>
          <w:b/>
          <w:spacing w:val="2"/>
          <w:sz w:val="24"/>
          <w:szCs w:val="24"/>
          <w:shd w:val="clear" w:color="auto" w:fill="F3F3F3"/>
        </w:rPr>
        <w:t>Zakup usługi szkoleniowej w celu podniesienia kwalifikacji cyfrowych pracowników</w:t>
      </w:r>
      <w:r w:rsidR="00D03FAC" w:rsidRPr="00E503CA">
        <w:rPr>
          <w:rFonts w:ascii="Arial Narrow" w:hAnsi="Arial Narrow" w:cs="Calibri"/>
          <w:color w:val="000000" w:themeColor="text1"/>
          <w:kern w:val="0"/>
          <w:sz w:val="24"/>
          <w:szCs w:val="24"/>
          <w:lang w:eastAsia="pl-PL"/>
        </w:rPr>
        <w:t xml:space="preserve">”; </w:t>
      </w:r>
      <w:r w:rsidRPr="00E503CA">
        <w:rPr>
          <w:rFonts w:ascii="Arial Narrow" w:hAnsi="Arial Narrow" w:cs="Calibri"/>
          <w:color w:val="000000" w:themeColor="text1"/>
          <w:kern w:val="0"/>
          <w:sz w:val="24"/>
          <w:szCs w:val="24"/>
          <w:lang w:eastAsia="pl-PL"/>
        </w:rPr>
        <w:br/>
        <w:t xml:space="preserve">- </w:t>
      </w:r>
      <w:r w:rsidR="00D03FAC" w:rsidRPr="00E503CA">
        <w:rPr>
          <w:rFonts w:ascii="Arial Narrow" w:hAnsi="Arial Narrow" w:cs="Calibri"/>
          <w:color w:val="000000" w:themeColor="text1"/>
          <w:kern w:val="0"/>
          <w:sz w:val="24"/>
          <w:szCs w:val="24"/>
          <w:lang w:eastAsia="pl-PL"/>
        </w:rPr>
        <w:t xml:space="preserve">odbiorcami Pani/Pana danych osobowych będą osoby lub podmioty, którym udostępniona zostanie dokumentacja postępowania w oparciu o postanowienia Umowy o dofinansowanie; </w:t>
      </w:r>
      <w:r w:rsidRPr="00E503CA">
        <w:rPr>
          <w:rFonts w:ascii="Arial Narrow" w:hAnsi="Arial Narrow" w:cs="Calibri"/>
          <w:color w:val="000000" w:themeColor="text1"/>
          <w:kern w:val="0"/>
          <w:sz w:val="24"/>
          <w:szCs w:val="24"/>
          <w:lang w:eastAsia="pl-PL"/>
        </w:rPr>
        <w:br/>
        <w:t xml:space="preserve">- </w:t>
      </w:r>
      <w:r w:rsidR="00D03FAC" w:rsidRPr="00E503CA">
        <w:rPr>
          <w:rFonts w:ascii="Arial Narrow" w:hAnsi="Arial Narrow" w:cs="Calibri"/>
          <w:color w:val="000000" w:themeColor="text1"/>
          <w:kern w:val="0"/>
          <w:sz w:val="24"/>
          <w:szCs w:val="24"/>
          <w:lang w:eastAsia="pl-PL"/>
        </w:rPr>
        <w:t xml:space="preserve">Pani/Pana dane osobowe mogą być przetwarzane na podstawie art. 6 ust. 1 lit. b RODO w celu </w:t>
      </w:r>
      <w:r w:rsidR="00D03FAC" w:rsidRPr="00E503CA">
        <w:rPr>
          <w:rFonts w:ascii="Arial Narrow" w:hAnsi="Arial Narrow" w:cs="Calibri"/>
          <w:color w:val="000000" w:themeColor="text1"/>
          <w:kern w:val="0"/>
          <w:sz w:val="24"/>
          <w:szCs w:val="24"/>
          <w:lang w:eastAsia="pl-PL"/>
        </w:rPr>
        <w:lastRenderedPageBreak/>
        <w:t xml:space="preserve">zawarcia i wykonania umowy; w przypadku niepodania danych niemożliwe jest zawarcie umowy; </w:t>
      </w:r>
      <w:r w:rsidRPr="00E503CA">
        <w:rPr>
          <w:rFonts w:ascii="Arial Narrow" w:hAnsi="Arial Narrow" w:cs="Calibri"/>
          <w:color w:val="000000" w:themeColor="text1"/>
          <w:kern w:val="0"/>
          <w:sz w:val="24"/>
          <w:szCs w:val="24"/>
          <w:lang w:eastAsia="pl-PL"/>
        </w:rPr>
        <w:br/>
        <w:t xml:space="preserve">- </w:t>
      </w:r>
      <w:r w:rsidR="00D03FAC" w:rsidRPr="00E503CA">
        <w:rPr>
          <w:rFonts w:ascii="Arial Narrow" w:hAnsi="Arial Narrow" w:cs="Calibri"/>
          <w:color w:val="000000" w:themeColor="text1"/>
          <w:kern w:val="0"/>
          <w:sz w:val="24"/>
          <w:szCs w:val="24"/>
          <w:lang w:eastAsia="pl-PL"/>
        </w:rPr>
        <w:t xml:space="preserve">zamówienie jest realizowane w związku z przyznaniem dofinansowanie dla projektu w ramach A1.2.1. Inwestycje dla przedsiębiorstw w produkty, usługi i kompetencje pracowników oraz kadry związane z dywersyfikacją działalności - Pani/Pana dane osobowe będą przechowywane przez okres trwania projektów oraz w okresie ich trwałości oraz ewentualnej realizacji umowy, chyba, że inne przepisy będą wymagały dłuższego okresu przechowywania, wtedy mają one zastosowanie; </w:t>
      </w:r>
      <w:r w:rsidRPr="00E503CA">
        <w:rPr>
          <w:rFonts w:ascii="Arial Narrow" w:hAnsi="Arial Narrow" w:cs="Calibri"/>
          <w:color w:val="000000" w:themeColor="text1"/>
          <w:kern w:val="0"/>
          <w:sz w:val="24"/>
          <w:szCs w:val="24"/>
          <w:lang w:eastAsia="pl-PL"/>
        </w:rPr>
        <w:br/>
        <w:t xml:space="preserve">- </w:t>
      </w:r>
      <w:r w:rsidR="00D03FAC" w:rsidRPr="00E503CA">
        <w:rPr>
          <w:rFonts w:ascii="Arial Narrow" w:hAnsi="Arial Narrow" w:cs="Calibri"/>
          <w:color w:val="000000" w:themeColor="text1"/>
          <w:kern w:val="0"/>
          <w:sz w:val="24"/>
          <w:szCs w:val="24"/>
          <w:lang w:eastAsia="pl-PL"/>
        </w:rPr>
        <w:t xml:space="preserve">obowiązek podania przez Panią/Pana danych osobowych bezpośrednio Pani/Pana dotyczących jest wymogiem ustawowym określonym w przepisach ustawy z dnia 22 kwietnia 2022 r. o zasadach realizacji zadań finansowanych ze środków europejskich w perspektywie finansowej 2021-2027, Wytycznymi dotyczącymi kwalifikowalności wydatków na lata 2021-2027; </w:t>
      </w:r>
      <w:r w:rsidRPr="00E503CA">
        <w:rPr>
          <w:rFonts w:ascii="Arial Narrow" w:hAnsi="Arial Narrow" w:cs="Calibri"/>
          <w:color w:val="000000" w:themeColor="text1"/>
          <w:kern w:val="0"/>
          <w:sz w:val="24"/>
          <w:szCs w:val="24"/>
          <w:lang w:eastAsia="pl-PL"/>
        </w:rPr>
        <w:br/>
        <w:t xml:space="preserve">- </w:t>
      </w:r>
      <w:r w:rsidR="00D03FAC" w:rsidRPr="00E503CA">
        <w:rPr>
          <w:rFonts w:ascii="Arial Narrow" w:hAnsi="Arial Narrow" w:cs="Calibri"/>
          <w:color w:val="000000" w:themeColor="text1"/>
          <w:kern w:val="0"/>
          <w:sz w:val="24"/>
          <w:szCs w:val="24"/>
          <w:lang w:eastAsia="pl-PL"/>
        </w:rPr>
        <w:t xml:space="preserve"> odniesieniu do Pani/Pana danych osobowych decyzje nie będą podejmowane w sposób zautomatyzowany, stosowanie do art. 22 RODO; </w:t>
      </w:r>
    </w:p>
    <w:p w:rsidR="00D03FAC" w:rsidRPr="00E503CA" w:rsidRDefault="00F07A2A" w:rsidP="00621F58">
      <w:pPr>
        <w:widowControl/>
        <w:suppressAutoHyphens w:val="0"/>
        <w:autoSpaceDE w:val="0"/>
        <w:adjustRightInd w:val="0"/>
        <w:spacing w:after="56"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posiada Pani/Pan: na podstawie art. 15 RODO prawo dostępu do danych osobowych Pani/Pana dotyczących; na podstawie art. 16 RODO prawo do sprostowania Pani/Pana danych osobowych; na podstawie art. 18 RODO prawo żądania od administratora ograniczenia przetwarzania danych osobowych z zastrzeżeniem przypadków, o których mowa w art. 18 ust. 2 RODO; prawo do wniesienia skargi do Prezesa Urzędu Ochrony Danych Osobowych, gdy uzna Pani/Pan, że przetwarzanie danych osobowych Pani/Pana dotyczących narusza przepisy RODO; </w:t>
      </w:r>
    </w:p>
    <w:p w:rsidR="00621F58" w:rsidRPr="00E503CA" w:rsidRDefault="00F07A2A" w:rsidP="00621F58">
      <w:pPr>
        <w:spacing w:line="280" w:lineRule="atLeast"/>
        <w:rPr>
          <w:rFonts w:ascii="Arial Narrow" w:hAnsi="Arial Narrow"/>
          <w:color w:val="000000" w:themeColor="text1"/>
          <w:sz w:val="24"/>
          <w:szCs w:val="24"/>
        </w:rPr>
      </w:pPr>
      <w:r w:rsidRPr="00E503CA">
        <w:rPr>
          <w:rFonts w:ascii="Arial Narrow" w:hAnsi="Arial Narrow" w:cs="Calibri"/>
          <w:color w:val="000000" w:themeColor="text1"/>
          <w:kern w:val="0"/>
          <w:sz w:val="24"/>
          <w:szCs w:val="24"/>
          <w:lang w:eastAsia="pl-PL"/>
        </w:rPr>
        <w:t xml:space="preserve">- </w:t>
      </w:r>
      <w:r w:rsidR="00D03FAC" w:rsidRPr="00E503CA">
        <w:rPr>
          <w:rFonts w:ascii="Arial Narrow" w:hAnsi="Arial Narrow" w:cs="Calibri"/>
          <w:color w:val="000000" w:themeColor="text1"/>
          <w:kern w:val="0"/>
          <w:sz w:val="24"/>
          <w:szCs w:val="24"/>
          <w:lang w:eastAsia="pl-PL"/>
        </w:rPr>
        <w:t xml:space="preserve">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w:t>
      </w:r>
      <w:r w:rsidRPr="00E503CA">
        <w:rPr>
          <w:rFonts w:ascii="Arial Narrow" w:hAnsi="Arial Narrow" w:cs="Calibri"/>
          <w:color w:val="000000" w:themeColor="text1"/>
          <w:kern w:val="0"/>
          <w:sz w:val="24"/>
          <w:szCs w:val="24"/>
          <w:lang w:eastAsia="pl-PL"/>
        </w:rPr>
        <w:br/>
        <w:t xml:space="preserve">- </w:t>
      </w:r>
      <w:r w:rsidR="00D03FAC" w:rsidRPr="00E503CA">
        <w:rPr>
          <w:rFonts w:ascii="Arial Narrow" w:hAnsi="Arial Narrow" w:cs="Calibri"/>
          <w:color w:val="000000" w:themeColor="text1"/>
          <w:kern w:val="0"/>
          <w:sz w:val="24"/>
          <w:szCs w:val="24"/>
          <w:lang w:eastAsia="pl-PL"/>
        </w:rPr>
        <w:t xml:space="preserve">Pani/Pana dane osobowe będą przechowywane przez </w:t>
      </w:r>
      <w:r w:rsidR="00621F58" w:rsidRPr="00E503CA">
        <w:rPr>
          <w:rFonts w:ascii="Arial Narrow" w:hAnsi="Arial Narrow"/>
          <w:color w:val="000000" w:themeColor="text1"/>
          <w:sz w:val="24"/>
          <w:szCs w:val="24"/>
        </w:rPr>
        <w:t>Studio Języka Justyna Świerkula, ul. Henryka Sienkiewicza 38 lok. 95, 39-400 Tarnobrzeg, NIP: 8672100143, REGON: 369904046</w:t>
      </w:r>
    </w:p>
    <w:p w:rsidR="0056032C" w:rsidRPr="00E503CA" w:rsidRDefault="0056032C" w:rsidP="00621F58">
      <w:pPr>
        <w:pStyle w:val="Bezodstpw"/>
        <w:spacing w:line="280" w:lineRule="atLeast"/>
        <w:rPr>
          <w:rFonts w:ascii="Arial Narrow" w:hAnsi="Arial Narrow" w:cs="ArialMT"/>
          <w:color w:val="000000" w:themeColor="text1"/>
          <w:sz w:val="24"/>
          <w:szCs w:val="24"/>
        </w:rPr>
      </w:pPr>
    </w:p>
    <w:p w:rsidR="00D03FAC" w:rsidRPr="00E503CA" w:rsidRDefault="00D03FAC" w:rsidP="00621F58">
      <w:pPr>
        <w:pStyle w:val="Bezodstpw"/>
        <w:spacing w:line="280" w:lineRule="atLeast"/>
        <w:rPr>
          <w:rFonts w:ascii="Arial Narrow" w:hAnsi="Arial Narrow" w:cs="Calibri"/>
          <w:color w:val="000000" w:themeColor="text1"/>
          <w:kern w:val="0"/>
          <w:sz w:val="24"/>
          <w:szCs w:val="24"/>
          <w:lang w:eastAsia="pl-PL"/>
        </w:rPr>
      </w:pPr>
    </w:p>
    <w:p w:rsidR="00D03FAC" w:rsidRPr="00E503CA" w:rsidRDefault="00F07A2A" w:rsidP="00621F58">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E503CA">
        <w:rPr>
          <w:rFonts w:ascii="Arial Narrow" w:hAnsi="Arial Narrow" w:cs="Calibri"/>
          <w:b/>
          <w:bCs/>
          <w:color w:val="000000" w:themeColor="text1"/>
          <w:kern w:val="0"/>
          <w:sz w:val="24"/>
          <w:szCs w:val="24"/>
          <w:lang w:eastAsia="pl-PL"/>
        </w:rPr>
        <w:br/>
      </w:r>
      <w:r w:rsidR="00D03FAC" w:rsidRPr="00E503CA">
        <w:rPr>
          <w:rFonts w:ascii="Arial Narrow" w:hAnsi="Arial Narrow" w:cs="Calibri"/>
          <w:b/>
          <w:bCs/>
          <w:color w:val="000000" w:themeColor="text1"/>
          <w:kern w:val="0"/>
          <w:sz w:val="24"/>
          <w:szCs w:val="24"/>
          <w:lang w:eastAsia="pl-PL"/>
        </w:rPr>
        <w:t xml:space="preserve">Załączniki </w:t>
      </w:r>
      <w:r w:rsidR="0056032C" w:rsidRPr="00E503CA">
        <w:rPr>
          <w:rFonts w:ascii="Arial Narrow" w:hAnsi="Arial Narrow" w:cs="Calibri"/>
          <w:b/>
          <w:bCs/>
          <w:color w:val="000000" w:themeColor="text1"/>
          <w:kern w:val="0"/>
          <w:sz w:val="24"/>
          <w:szCs w:val="24"/>
          <w:lang w:eastAsia="pl-PL"/>
        </w:rPr>
        <w:br/>
      </w:r>
    </w:p>
    <w:p w:rsidR="00F07A2A" w:rsidRPr="00E503CA" w:rsidRDefault="00D03FAC" w:rsidP="00621F58">
      <w:pPr>
        <w:widowControl/>
        <w:numPr>
          <w:ilvl w:val="0"/>
          <w:numId w:val="35"/>
        </w:numPr>
        <w:suppressAutoHyphens w:val="0"/>
        <w:autoSpaceDE w:val="0"/>
        <w:adjustRightInd w:val="0"/>
        <w:spacing w:after="178" w:line="280" w:lineRule="atLeast"/>
        <w:ind w:left="360" w:hanging="360"/>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Załącznik nr 1 - Formularz oferty- wzór </w:t>
      </w:r>
    </w:p>
    <w:p w:rsidR="00F07A2A" w:rsidRPr="00E503CA" w:rsidRDefault="00D03FAC" w:rsidP="00621F58">
      <w:pPr>
        <w:widowControl/>
        <w:numPr>
          <w:ilvl w:val="0"/>
          <w:numId w:val="35"/>
        </w:numPr>
        <w:suppressAutoHyphens w:val="0"/>
        <w:autoSpaceDE w:val="0"/>
        <w:adjustRightInd w:val="0"/>
        <w:spacing w:after="178" w:line="280" w:lineRule="atLeast"/>
        <w:ind w:left="360" w:hanging="360"/>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Załącznik nr 2 Oświadczenie Wykonawcy o spełnianiu warunków udziału w postępowaniu i braku podstaw do wykluczenia - wzór </w:t>
      </w:r>
    </w:p>
    <w:p w:rsidR="00D03FAC" w:rsidRPr="00E503CA" w:rsidRDefault="00D03FAC" w:rsidP="00621F58">
      <w:pPr>
        <w:widowControl/>
        <w:numPr>
          <w:ilvl w:val="0"/>
          <w:numId w:val="35"/>
        </w:numPr>
        <w:suppressAutoHyphens w:val="0"/>
        <w:autoSpaceDE w:val="0"/>
        <w:adjustRightInd w:val="0"/>
        <w:spacing w:after="178" w:line="280" w:lineRule="atLeast"/>
        <w:ind w:left="360" w:hanging="360"/>
        <w:textAlignment w:val="auto"/>
        <w:rPr>
          <w:rFonts w:ascii="Arial Narrow" w:hAnsi="Arial Narrow" w:cs="Calibri"/>
          <w:color w:val="000000" w:themeColor="text1"/>
          <w:kern w:val="0"/>
          <w:sz w:val="24"/>
          <w:szCs w:val="24"/>
          <w:lang w:eastAsia="pl-PL"/>
        </w:rPr>
      </w:pPr>
      <w:r w:rsidRPr="00E503CA">
        <w:rPr>
          <w:rFonts w:ascii="Arial Narrow" w:hAnsi="Arial Narrow" w:cs="Calibri"/>
          <w:color w:val="000000" w:themeColor="text1"/>
          <w:kern w:val="0"/>
          <w:sz w:val="24"/>
          <w:szCs w:val="24"/>
          <w:lang w:eastAsia="pl-PL"/>
        </w:rPr>
        <w:t xml:space="preserve">Załącznik nr </w:t>
      </w:r>
      <w:r w:rsidR="0099737C" w:rsidRPr="00E503CA">
        <w:rPr>
          <w:rFonts w:ascii="Arial Narrow" w:hAnsi="Arial Narrow" w:cs="Calibri"/>
          <w:color w:val="000000" w:themeColor="text1"/>
          <w:kern w:val="0"/>
          <w:sz w:val="24"/>
          <w:szCs w:val="24"/>
          <w:lang w:eastAsia="pl-PL"/>
        </w:rPr>
        <w:t>3</w:t>
      </w:r>
      <w:r w:rsidRPr="00E503CA">
        <w:rPr>
          <w:rFonts w:ascii="Arial Narrow" w:hAnsi="Arial Narrow" w:cs="Calibri"/>
          <w:color w:val="000000" w:themeColor="text1"/>
          <w:kern w:val="0"/>
          <w:sz w:val="24"/>
          <w:szCs w:val="24"/>
          <w:lang w:eastAsia="pl-PL"/>
        </w:rPr>
        <w:t xml:space="preserve"> Oświadczenie RODO</w:t>
      </w:r>
    </w:p>
    <w:sectPr w:rsidR="00D03FAC" w:rsidRPr="00E503CA" w:rsidSect="00072D17">
      <w:headerReference w:type="default" r:id="rId8"/>
      <w:pgSz w:w="11906" w:h="16838"/>
      <w:pgMar w:top="1417" w:right="1417" w:bottom="1134"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AA5" w:rsidRDefault="00417AA5" w:rsidP="00CA494C">
      <w:pPr>
        <w:spacing w:after="0" w:line="240" w:lineRule="auto"/>
      </w:pPr>
      <w:r>
        <w:separator/>
      </w:r>
    </w:p>
  </w:endnote>
  <w:endnote w:type="continuationSeparator" w:id="0">
    <w:p w:rsidR="00417AA5" w:rsidRDefault="00417AA5" w:rsidP="00CA4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Courier New"/>
    <w:charset w:val="00"/>
    <w:family w:val="auto"/>
    <w:pitch w:val="variable"/>
    <w:sig w:usb0="00000003"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altName w:val="Verdana"/>
    <w:panose1 w:val="020B0604030504040204"/>
    <w:charset w:val="EE"/>
    <w:family w:val="swiss"/>
    <w:pitch w:val="variable"/>
    <w:sig w:usb0="A00006FF" w:usb1="4000205B" w:usb2="00000010" w:usb3="00000000" w:csb0="0000019F" w:csb1="00000000"/>
  </w:font>
  <w:font w:name="Arial-BoldMT">
    <w:altName w:val="Arial"/>
    <w:panose1 w:val="00000000000000000000"/>
    <w:charset w:val="00"/>
    <w:family w:val="roman"/>
    <w:notTrueType/>
    <w:pitch w:val="default"/>
    <w:sig w:usb0="00000000" w:usb1="00000000" w:usb2="00000000" w:usb3="00000000" w:csb0="00000000" w:csb1="00000000"/>
  </w:font>
  <w:font w:name="ArialMT">
    <w:panose1 w:val="00000000000000000000"/>
    <w:charset w:val="EE"/>
    <w:family w:val="auto"/>
    <w:notTrueType/>
    <w:pitch w:val="default"/>
    <w:sig w:usb0="00000005" w:usb1="00000000" w:usb2="00000000" w:usb3="00000000" w:csb0="00000002" w:csb1="00000000"/>
  </w:font>
  <w:font w:name="Montserrat-Light">
    <w:panose1 w:val="00000000000000000000"/>
    <w:charset w:val="EE"/>
    <w:family w:val="auto"/>
    <w:notTrueType/>
    <w:pitch w:val="default"/>
    <w:sig w:usb0="00000005" w:usb1="00000000" w:usb2="00000000" w:usb3="00000000" w:csb0="00000002" w:csb1="00000000"/>
  </w:font>
  <w:font w:name="Roboto-Regular">
    <w:panose1 w:val="00000000000000000000"/>
    <w:charset w:val="EE"/>
    <w:family w:val="auto"/>
    <w:notTrueType/>
    <w:pitch w:val="default"/>
    <w:sig w:usb0="00000005" w:usb1="00000000" w:usb2="00000000" w:usb3="00000000" w:csb0="00000002" w:csb1="00000000"/>
  </w:font>
  <w:font w:name="CIDFont+F1">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AA5" w:rsidRDefault="00417AA5" w:rsidP="00CA494C">
      <w:pPr>
        <w:spacing w:after="0" w:line="240" w:lineRule="auto"/>
      </w:pPr>
      <w:r w:rsidRPr="00CA494C">
        <w:rPr>
          <w:color w:val="000000"/>
        </w:rPr>
        <w:separator/>
      </w:r>
    </w:p>
  </w:footnote>
  <w:footnote w:type="continuationSeparator" w:id="0">
    <w:p w:rsidR="00417AA5" w:rsidRDefault="00417AA5" w:rsidP="00CA49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EF6" w:rsidRDefault="002C7EF6">
    <w:pPr>
      <w:pStyle w:val="Nagwek"/>
    </w:pPr>
    <w:r w:rsidRPr="00231572">
      <w:rPr>
        <w:noProof/>
        <w:lang w:eastAsia="pl-PL"/>
      </w:rPr>
      <w:drawing>
        <wp:inline distT="0" distB="0" distL="0" distR="0">
          <wp:extent cx="5733415" cy="361315"/>
          <wp:effectExtent l="0" t="0" r="0" b="0"/>
          <wp:docPr id="787096154" name="Obraz 1" descr="Krajowy Plan Odbudowy, Rzeczpospolita Polska, Sfinansowane przez Unię Europejską Next Generation EU, PARP-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Krajowy Plan Odbudowy, Rzeczpospolita Polska, Sfinansowane przez Unię Europejską Next Generation EU, PARP-Grupa PF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3415" cy="361315"/>
                  </a:xfrm>
                  <a:prstGeom prst="rect">
                    <a:avLst/>
                  </a:prstGeom>
                  <a:noFill/>
                  <a:ln>
                    <a:noFill/>
                  </a:ln>
                </pic:spPr>
              </pic:pic>
            </a:graphicData>
          </a:graphic>
        </wp:inline>
      </w:drawing>
    </w:r>
  </w:p>
  <w:p w:rsidR="002C7EF6" w:rsidRPr="00AF2808" w:rsidRDefault="002C7EF6" w:rsidP="00AF2808">
    <w:pPr>
      <w:tabs>
        <w:tab w:val="left" w:pos="753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792" w:hanging="432"/>
      </w:pPr>
      <w:rPr>
        <w:rFonts w:ascii="Calibri" w:eastAsia="SimSun" w:hAnsi="Calibri" w:cs="F"/>
        <w:b w:val="0"/>
        <w:kern w:val="1"/>
        <w:sz w:val="22"/>
        <w:szCs w:val="22"/>
      </w:rPr>
    </w:lvl>
    <w:lvl w:ilvl="2">
      <w:start w:val="1"/>
      <w:numFmt w:val="lowerLetter"/>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3"/>
    <w:multiLevelType w:val="multilevel"/>
    <w:tmpl w:val="DAEE79FE"/>
    <w:name w:val="WW8Num3"/>
    <w:lvl w:ilvl="0">
      <w:start w:val="1"/>
      <w:numFmt w:val="decimal"/>
      <w:lvlText w:val="%1."/>
      <w:lvlJc w:val="left"/>
      <w:pPr>
        <w:tabs>
          <w:tab w:val="num" w:pos="0"/>
        </w:tabs>
        <w:ind w:left="720" w:hanging="360"/>
      </w:pPr>
      <w:rPr>
        <w:rFonts w:ascii="Calibri" w:eastAsia="Times New Roman" w:hAnsi="Calibri" w:cs="Arial" w:hint="default"/>
      </w:rPr>
    </w:lvl>
    <w:lvl w:ilvl="1">
      <w:start w:val="1"/>
      <w:numFmt w:val="decimal"/>
      <w:lvlText w:val="%2."/>
      <w:lvlJc w:val="left"/>
      <w:pPr>
        <w:tabs>
          <w:tab w:val="num" w:pos="1440"/>
        </w:tabs>
        <w:ind w:left="1440" w:hanging="360"/>
      </w:pPr>
      <w:rPr>
        <w:rFonts w:ascii="Courier New" w:hAnsi="Courier New" w:cs="Courier New" w:hint="default"/>
      </w:rPr>
    </w:lvl>
    <w:lvl w:ilvl="2">
      <w:start w:val="1"/>
      <w:numFmt w:val="decimal"/>
      <w:lvlText w:val="%3."/>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Calibri" w:hAnsi="Calibri" w:cs="Symbol" w:hint="default"/>
        <w:sz w:val="22"/>
        <w:szCs w:val="22"/>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5"/>
    <w:multiLevelType w:val="multilevel"/>
    <w:tmpl w:val="EFAC2B8C"/>
    <w:name w:val="WW8Num5"/>
    <w:lvl w:ilvl="0">
      <w:start w:val="1"/>
      <w:numFmt w:val="decimal"/>
      <w:lvlText w:val="%1."/>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rFonts w:ascii="Calibri" w:hAnsi="Calibri" w:cs="Courier New" w:hint="default"/>
        <w:i w:val="0"/>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65C33DA"/>
    <w:multiLevelType w:val="multilevel"/>
    <w:tmpl w:val="D8E8CEBA"/>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09628869"/>
    <w:multiLevelType w:val="hybridMultilevel"/>
    <w:tmpl w:val="91B5E55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CF459B"/>
    <w:multiLevelType w:val="multilevel"/>
    <w:tmpl w:val="33E09AC0"/>
    <w:styleLink w:val="WWNum7"/>
    <w:lvl w:ilvl="0">
      <w:start w:val="1"/>
      <w:numFmt w:val="decimal"/>
      <w:lvlText w:val="%1."/>
      <w:lvlJc w:val="left"/>
      <w:rPr>
        <w:b/>
      </w:rPr>
    </w:lvl>
    <w:lvl w:ilvl="1">
      <w:start w:val="1"/>
      <w:numFmt w:val="decimal"/>
      <w:lvlText w:val="%1.%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03B4DED"/>
    <w:multiLevelType w:val="multilevel"/>
    <w:tmpl w:val="96EC674A"/>
    <w:styleLink w:val="WWNum2"/>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11982E72"/>
    <w:multiLevelType w:val="multilevel"/>
    <w:tmpl w:val="2C5AD8CE"/>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12EC1478"/>
    <w:multiLevelType w:val="multilevel"/>
    <w:tmpl w:val="C7384F36"/>
    <w:styleLink w:val="WWNum8"/>
    <w:lvl w:ilvl="0">
      <w:start w:val="1"/>
      <w:numFmt w:val="lowerLetter"/>
      <w:lvlText w:val="%1."/>
      <w:lvlJc w:val="left"/>
      <w:rPr>
        <w:b/>
      </w:rPr>
    </w:lvl>
    <w:lvl w:ilvl="1">
      <w:start w:val="1"/>
      <w:numFmt w:val="lowerLetter"/>
      <w:lvlText w:val="%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132B0DB1"/>
    <w:multiLevelType w:val="multilevel"/>
    <w:tmpl w:val="CC22C8E2"/>
    <w:styleLink w:val="WWNum19"/>
    <w:lvl w:ilvl="0">
      <w:start w:val="1"/>
      <w:numFmt w:val="lowerLetter"/>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nsid w:val="137F2BD6"/>
    <w:multiLevelType w:val="multilevel"/>
    <w:tmpl w:val="26B8A552"/>
    <w:styleLink w:val="Zaimportowanystyl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792" w:hanging="432"/>
      </w:pPr>
      <w:rPr>
        <w:rFonts w:hAnsi="Arial Unicode MS"/>
        <w:caps w:val="0"/>
        <w:smallCaps w:val="0"/>
        <w:strike w:val="0"/>
        <w:dstrike w:val="0"/>
        <w:color w:val="000000"/>
        <w:spacing w:val="0"/>
        <w:w w:val="100"/>
        <w:kern w:val="0"/>
        <w:position w:val="0"/>
        <w:highlight w:val="none"/>
        <w:u w:val="none"/>
        <w:effect w:val="none"/>
        <w:vertAlign w:val="baseline"/>
      </w:rPr>
    </w:lvl>
    <w:lvl w:ilvl="2">
      <w:start w:val="1"/>
      <w:numFmt w:val="lowerLetter"/>
      <w:lvlText w:val="%1.%2.%3."/>
      <w:lvlJc w:val="left"/>
      <w:pPr>
        <w:ind w:left="1224" w:hanging="504"/>
      </w:pPr>
      <w:rPr>
        <w:rFonts w:hAnsi="Arial Unicode MS"/>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1728" w:hanging="648"/>
      </w:pPr>
      <w:rPr>
        <w:rFonts w:hAnsi="Arial Unicode MS"/>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2232" w:hanging="792"/>
      </w:pPr>
      <w:rPr>
        <w:rFonts w:hAnsi="Arial Unicode MS"/>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2736" w:hanging="936"/>
      </w:pPr>
      <w:rPr>
        <w:rFonts w:hAnsi="Arial Unicode MS"/>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3240" w:hanging="1080"/>
      </w:pPr>
      <w:rPr>
        <w:rFonts w:hAnsi="Arial Unicode MS"/>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3744" w:hanging="1224"/>
      </w:pPr>
      <w:rPr>
        <w:rFonts w:hAnsi="Arial Unicode MS"/>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4320" w:hanging="144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1">
    <w:nsid w:val="22D5046D"/>
    <w:multiLevelType w:val="multilevel"/>
    <w:tmpl w:val="D11CD318"/>
    <w:styleLink w:val="WWNum30"/>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2">
    <w:nsid w:val="240D3AE3"/>
    <w:multiLevelType w:val="multilevel"/>
    <w:tmpl w:val="9E385EFE"/>
    <w:styleLink w:val="WWNum5"/>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280B5ADB"/>
    <w:multiLevelType w:val="multilevel"/>
    <w:tmpl w:val="9120FE52"/>
    <w:styleLink w:val="WWNum17"/>
    <w:lvl w:ilvl="0">
      <w:start w:val="1"/>
      <w:numFmt w:val="decimal"/>
      <w:lvlText w:val="%1."/>
      <w:lvlJc w:val="left"/>
      <w:rPr>
        <w:b/>
      </w:rPr>
    </w:lvl>
    <w:lvl w:ilvl="1">
      <w:start w:val="1"/>
      <w:numFmt w:val="lowerLetter"/>
      <w:lvlText w:val="%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A4C72F1"/>
    <w:multiLevelType w:val="multilevel"/>
    <w:tmpl w:val="CDD29302"/>
    <w:styleLink w:val="WWNum1"/>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nsid w:val="2B285737"/>
    <w:multiLevelType w:val="multilevel"/>
    <w:tmpl w:val="5A04E4D4"/>
    <w:styleLink w:val="WWNum1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36674408"/>
    <w:multiLevelType w:val="multilevel"/>
    <w:tmpl w:val="68BA4502"/>
    <w:styleLink w:val="WWNum14"/>
    <w:lvl w:ilvl="0">
      <w:start w:val="1"/>
      <w:numFmt w:val="lowerLetter"/>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nsid w:val="3B67213D"/>
    <w:multiLevelType w:val="multilevel"/>
    <w:tmpl w:val="95EA9F0A"/>
    <w:styleLink w:val="WWNum2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3D8B3A67"/>
    <w:multiLevelType w:val="hybridMultilevel"/>
    <w:tmpl w:val="6FCC7A30"/>
    <w:lvl w:ilvl="0" w:tplc="22C08B3E">
      <w:start w:val="1"/>
      <w:numFmt w:val="lowerLetter"/>
      <w:pStyle w:val="Nagwek4"/>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DDB4298"/>
    <w:multiLevelType w:val="multilevel"/>
    <w:tmpl w:val="1DE8B4E6"/>
    <w:styleLink w:val="WWNum4"/>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3F137AB7"/>
    <w:multiLevelType w:val="multilevel"/>
    <w:tmpl w:val="0FFE08CA"/>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nsid w:val="4A3C2007"/>
    <w:multiLevelType w:val="multilevel"/>
    <w:tmpl w:val="EBAA95CE"/>
    <w:styleLink w:val="WWNum2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4E09746A"/>
    <w:multiLevelType w:val="multilevel"/>
    <w:tmpl w:val="B31CBD5C"/>
    <w:styleLink w:val="WWNum2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nsid w:val="5080C78A"/>
    <w:multiLevelType w:val="hybridMultilevel"/>
    <w:tmpl w:val="498338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54271230"/>
    <w:multiLevelType w:val="multilevel"/>
    <w:tmpl w:val="02DE5020"/>
    <w:lvl w:ilvl="0">
      <w:start w:val="1"/>
      <w:numFmt w:val="decimal"/>
      <w:pStyle w:val="Nagwek2"/>
      <w:lvlText w:val="%1."/>
      <w:lvlJc w:val="left"/>
      <w:pPr>
        <w:ind w:left="720" w:hanging="360"/>
      </w:pPr>
      <w:rPr>
        <w:b/>
        <w:bCs w:val="0"/>
        <w:sz w:val="22"/>
        <w:szCs w:val="22"/>
      </w:rPr>
    </w:lvl>
    <w:lvl w:ilvl="1">
      <w:start w:val="1"/>
      <w:numFmt w:val="decimal"/>
      <w:pStyle w:val="Nagwek3"/>
      <w:isLgl/>
      <w:lvlText w:val="%1.%2."/>
      <w:lvlJc w:val="left"/>
      <w:pPr>
        <w:ind w:left="1637"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69D1153"/>
    <w:multiLevelType w:val="multilevel"/>
    <w:tmpl w:val="E5E89376"/>
    <w:styleLink w:val="WWNum6"/>
    <w:lvl w:ilvl="0">
      <w:start w:val="1"/>
      <w:numFmt w:val="decimal"/>
      <w:lvlText w:val="%1."/>
      <w:lvlJc w:val="right"/>
      <w:rPr>
        <w:rFonts w:ascii="Calibri" w:eastAsia="SimSun" w:hAnsi="Calibri"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nsid w:val="5B6D22D6"/>
    <w:multiLevelType w:val="multilevel"/>
    <w:tmpl w:val="56A0B768"/>
    <w:styleLink w:val="WWNum2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nsid w:val="62867B84"/>
    <w:multiLevelType w:val="multilevel"/>
    <w:tmpl w:val="B1FA5894"/>
    <w:styleLink w:val="WWNum2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nsid w:val="6865275C"/>
    <w:multiLevelType w:val="multilevel"/>
    <w:tmpl w:val="517EB96C"/>
    <w:styleLink w:val="WWNum15"/>
    <w:lvl w:ilvl="0">
      <w:start w:val="1"/>
      <w:numFmt w:val="lowerLetter"/>
      <w:lvlText w:val="%1."/>
      <w:lvlJc w:val="left"/>
      <w:rPr>
        <w:b/>
      </w:rPr>
    </w:lvl>
    <w:lvl w:ilvl="1">
      <w:start w:val="1"/>
      <w:numFmt w:val="lowerLetter"/>
      <w:lvlText w:val="%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69B474F6"/>
    <w:multiLevelType w:val="multilevel"/>
    <w:tmpl w:val="8C8A1A80"/>
    <w:styleLink w:val="WWNum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nsid w:val="70CD3225"/>
    <w:multiLevelType w:val="multilevel"/>
    <w:tmpl w:val="E90273AE"/>
    <w:styleLink w:val="WWNum13"/>
    <w:lvl w:ilvl="0">
      <w:start w:val="1"/>
      <w:numFmt w:val="lowerLetter"/>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720C0BF1"/>
    <w:multiLevelType w:val="hybridMultilevel"/>
    <w:tmpl w:val="D4A318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359772E"/>
    <w:multiLevelType w:val="multilevel"/>
    <w:tmpl w:val="C28283F4"/>
    <w:styleLink w:val="WW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75103295"/>
    <w:multiLevelType w:val="multilevel"/>
    <w:tmpl w:val="D902D1FE"/>
    <w:styleLink w:val="WWNum111"/>
    <w:lvl w:ilvl="0">
      <w:start w:val="1"/>
      <w:numFmt w:val="lowerLetter"/>
      <w:lvlText w:val="%1."/>
      <w:lvlJc w:val="left"/>
      <w:pPr>
        <w:ind w:left="360" w:hanging="360"/>
      </w:pPr>
      <w:rPr>
        <w:b/>
      </w:rPr>
    </w:lvl>
    <w:lvl w:ilvl="1">
      <w:start w:val="1"/>
      <w:numFmt w:val="lowerLetter"/>
      <w:lvlText w:val="%2."/>
      <w:lvlJc w:val="left"/>
      <w:pPr>
        <w:ind w:left="792" w:hanging="432"/>
      </w:pPr>
      <w:rPr>
        <w:b w:val="0"/>
      </w:r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5E07296"/>
    <w:multiLevelType w:val="multilevel"/>
    <w:tmpl w:val="6E24D3C0"/>
    <w:styleLink w:val="WWNum10"/>
    <w:lvl w:ilvl="0">
      <w:start w:val="1"/>
      <w:numFmt w:val="decimal"/>
      <w:lvlText w:val="%1."/>
      <w:lvlJc w:val="left"/>
      <w:rPr>
        <w:b/>
      </w:rPr>
    </w:lvl>
    <w:lvl w:ilvl="1">
      <w:start w:val="1"/>
      <w:numFmt w:val="decimal"/>
      <w:lvlText w:val="%1.%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7B5114AE"/>
    <w:multiLevelType w:val="multilevel"/>
    <w:tmpl w:val="033C514A"/>
    <w:styleLink w:val="WWNum11"/>
    <w:lvl w:ilvl="0">
      <w:start w:val="1"/>
      <w:numFmt w:val="decimal"/>
      <w:lvlText w:val="%1."/>
      <w:lvlJc w:val="left"/>
      <w:rPr>
        <w:b/>
      </w:rPr>
    </w:lvl>
    <w:lvl w:ilvl="1">
      <w:start w:val="1"/>
      <w:numFmt w:val="lowerLetter"/>
      <w:lvlText w:val="%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7E2B7E56"/>
    <w:multiLevelType w:val="multilevel"/>
    <w:tmpl w:val="FEBE6A74"/>
    <w:styleLink w:val="WWNum3"/>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nsid w:val="7ED75D9A"/>
    <w:multiLevelType w:val="multilevel"/>
    <w:tmpl w:val="56EACAC0"/>
    <w:styleLink w:val="WWNum20"/>
    <w:lvl w:ilvl="0">
      <w:start w:val="1"/>
      <w:numFmt w:val="decimal"/>
      <w:lvlText w:val="%1."/>
      <w:lvlJc w:val="left"/>
      <w:rPr>
        <w:caps w:val="0"/>
        <w:smallCaps w:val="0"/>
        <w:strike w:val="0"/>
        <w:dstrike w:val="0"/>
        <w:color w:val="000000"/>
        <w:spacing w:val="0"/>
        <w:w w:val="100"/>
        <w:kern w:val="3"/>
        <w:position w:val="0"/>
        <w:u w:val="none"/>
        <w:vertAlign w:val="baseline"/>
      </w:rPr>
    </w:lvl>
    <w:lvl w:ilvl="1">
      <w:start w:val="1"/>
      <w:numFmt w:val="lowerLetter"/>
      <w:lvlText w:val="%2."/>
      <w:lvlJc w:val="left"/>
      <w:rPr>
        <w:caps w:val="0"/>
        <w:smallCaps w:val="0"/>
        <w:strike w:val="0"/>
        <w:dstrike w:val="0"/>
        <w:color w:val="000000"/>
        <w:spacing w:val="0"/>
        <w:w w:val="100"/>
        <w:kern w:val="3"/>
        <w:position w:val="0"/>
        <w:u w:val="none"/>
        <w:vertAlign w:val="baseline"/>
      </w:rPr>
    </w:lvl>
    <w:lvl w:ilvl="2">
      <w:start w:val="1"/>
      <w:numFmt w:val="lowerLetter"/>
      <w:lvlText w:val="%1.%2.%3."/>
      <w:lvlJc w:val="left"/>
      <w:rPr>
        <w:caps w:val="0"/>
        <w:smallCaps w:val="0"/>
        <w:strike w:val="0"/>
        <w:dstrike w:val="0"/>
        <w:color w:val="000000"/>
        <w:spacing w:val="0"/>
        <w:w w:val="100"/>
        <w:kern w:val="3"/>
        <w:position w:val="0"/>
        <w:u w:val="none"/>
        <w:vertAlign w:val="baseline"/>
      </w:rPr>
    </w:lvl>
    <w:lvl w:ilvl="3">
      <w:start w:val="1"/>
      <w:numFmt w:val="decimal"/>
      <w:lvlText w:val="%1.%2.%3.%4."/>
      <w:lvlJc w:val="left"/>
      <w:rPr>
        <w:caps w:val="0"/>
        <w:smallCaps w:val="0"/>
        <w:strike w:val="0"/>
        <w:dstrike w:val="0"/>
        <w:color w:val="000000"/>
        <w:spacing w:val="0"/>
        <w:w w:val="100"/>
        <w:kern w:val="3"/>
        <w:position w:val="0"/>
        <w:u w:val="none"/>
        <w:vertAlign w:val="baseline"/>
      </w:rPr>
    </w:lvl>
    <w:lvl w:ilvl="4">
      <w:start w:val="1"/>
      <w:numFmt w:val="decimal"/>
      <w:lvlText w:val="%1.%2.%3.%4.%5."/>
      <w:lvlJc w:val="left"/>
      <w:rPr>
        <w:caps w:val="0"/>
        <w:smallCaps w:val="0"/>
        <w:strike w:val="0"/>
        <w:dstrike w:val="0"/>
        <w:color w:val="000000"/>
        <w:spacing w:val="0"/>
        <w:w w:val="100"/>
        <w:kern w:val="3"/>
        <w:position w:val="0"/>
        <w:u w:val="none"/>
        <w:vertAlign w:val="baseline"/>
      </w:rPr>
    </w:lvl>
    <w:lvl w:ilvl="5">
      <w:start w:val="1"/>
      <w:numFmt w:val="decimal"/>
      <w:lvlText w:val="%1.%2.%3.%4.%5.%6."/>
      <w:lvlJc w:val="left"/>
      <w:rPr>
        <w:caps w:val="0"/>
        <w:smallCaps w:val="0"/>
        <w:strike w:val="0"/>
        <w:dstrike w:val="0"/>
        <w:color w:val="000000"/>
        <w:spacing w:val="0"/>
        <w:w w:val="100"/>
        <w:kern w:val="3"/>
        <w:position w:val="0"/>
        <w:u w:val="none"/>
        <w:vertAlign w:val="baseline"/>
      </w:rPr>
    </w:lvl>
    <w:lvl w:ilvl="6">
      <w:start w:val="1"/>
      <w:numFmt w:val="decimal"/>
      <w:lvlText w:val="%1.%2.%3.%4.%5.%6.%7."/>
      <w:lvlJc w:val="left"/>
      <w:rPr>
        <w:caps w:val="0"/>
        <w:smallCaps w:val="0"/>
        <w:strike w:val="0"/>
        <w:dstrike w:val="0"/>
        <w:color w:val="000000"/>
        <w:spacing w:val="0"/>
        <w:w w:val="100"/>
        <w:kern w:val="3"/>
        <w:position w:val="0"/>
        <w:u w:val="none"/>
        <w:vertAlign w:val="baseline"/>
      </w:rPr>
    </w:lvl>
    <w:lvl w:ilvl="7">
      <w:start w:val="1"/>
      <w:numFmt w:val="decimal"/>
      <w:lvlText w:val="%1.%2.%3.%4.%5.%6.%7.%8."/>
      <w:lvlJc w:val="left"/>
      <w:rPr>
        <w:caps w:val="0"/>
        <w:smallCaps w:val="0"/>
        <w:strike w:val="0"/>
        <w:dstrike w:val="0"/>
        <w:color w:val="000000"/>
        <w:spacing w:val="0"/>
        <w:w w:val="100"/>
        <w:kern w:val="3"/>
        <w:position w:val="0"/>
        <w:u w:val="none"/>
        <w:vertAlign w:val="baseline"/>
      </w:rPr>
    </w:lvl>
    <w:lvl w:ilvl="8">
      <w:start w:val="1"/>
      <w:numFmt w:val="decimal"/>
      <w:lvlText w:val="%1.%2.%3.%4.%5.%6.%7.%8.%9."/>
      <w:lvlJc w:val="left"/>
      <w:rPr>
        <w:caps w:val="0"/>
        <w:smallCaps w:val="0"/>
        <w:strike w:val="0"/>
        <w:dstrike w:val="0"/>
        <w:color w:val="000000"/>
        <w:spacing w:val="0"/>
        <w:w w:val="100"/>
        <w:kern w:val="3"/>
        <w:position w:val="0"/>
        <w:u w:val="none"/>
        <w:vertAlign w:val="baseline"/>
      </w:rPr>
    </w:lvl>
  </w:abstractNum>
  <w:num w:numId="1">
    <w:abstractNumId w:val="14"/>
  </w:num>
  <w:num w:numId="2">
    <w:abstractNumId w:val="6"/>
  </w:num>
  <w:num w:numId="3">
    <w:abstractNumId w:val="36"/>
  </w:num>
  <w:num w:numId="4">
    <w:abstractNumId w:val="12"/>
  </w:num>
  <w:num w:numId="5">
    <w:abstractNumId w:val="25"/>
  </w:num>
  <w:num w:numId="6">
    <w:abstractNumId w:val="5"/>
  </w:num>
  <w:num w:numId="7">
    <w:abstractNumId w:val="8"/>
  </w:num>
  <w:num w:numId="8">
    <w:abstractNumId w:val="7"/>
  </w:num>
  <w:num w:numId="9">
    <w:abstractNumId w:val="34"/>
  </w:num>
  <w:num w:numId="10">
    <w:abstractNumId w:val="35"/>
  </w:num>
  <w:num w:numId="11">
    <w:abstractNumId w:val="29"/>
  </w:num>
  <w:num w:numId="12">
    <w:abstractNumId w:val="30"/>
  </w:num>
  <w:num w:numId="13">
    <w:abstractNumId w:val="16"/>
  </w:num>
  <w:num w:numId="14">
    <w:abstractNumId w:val="28"/>
  </w:num>
  <w:num w:numId="15">
    <w:abstractNumId w:val="3"/>
  </w:num>
  <w:num w:numId="16">
    <w:abstractNumId w:val="13"/>
  </w:num>
  <w:num w:numId="17">
    <w:abstractNumId w:val="15"/>
  </w:num>
  <w:num w:numId="18">
    <w:abstractNumId w:val="9"/>
  </w:num>
  <w:num w:numId="19">
    <w:abstractNumId w:val="37"/>
  </w:num>
  <w:num w:numId="20">
    <w:abstractNumId w:val="32"/>
  </w:num>
  <w:num w:numId="21">
    <w:abstractNumId w:val="26"/>
  </w:num>
  <w:num w:numId="22">
    <w:abstractNumId w:val="21"/>
  </w:num>
  <w:num w:numId="23">
    <w:abstractNumId w:val="17"/>
  </w:num>
  <w:num w:numId="24">
    <w:abstractNumId w:val="27"/>
  </w:num>
  <w:num w:numId="25">
    <w:abstractNumId w:val="20"/>
  </w:num>
  <w:num w:numId="26">
    <w:abstractNumId w:val="22"/>
  </w:num>
  <w:num w:numId="27">
    <w:abstractNumId w:val="11"/>
  </w:num>
  <w:num w:numId="28">
    <w:abstractNumId w:val="19"/>
  </w:num>
  <w:num w:numId="29">
    <w:abstractNumId w:val="33"/>
  </w:num>
  <w:num w:numId="30">
    <w:abstractNumId w:val="24"/>
  </w:num>
  <w:num w:numId="31">
    <w:abstractNumId w:val="18"/>
  </w:num>
  <w:num w:numId="32">
    <w:abstractNumId w:val="10"/>
  </w:num>
  <w:num w:numId="33">
    <w:abstractNumId w:val="31"/>
  </w:num>
  <w:num w:numId="34">
    <w:abstractNumId w:val="23"/>
  </w:num>
  <w:num w:numId="35">
    <w:abstractNumId w:val="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9"/>
  <w:hyphenationZone w:val="425"/>
  <w:characterSpacingControl w:val="doNotCompress"/>
  <w:hdrShapeDefaults>
    <o:shapedefaults v:ext="edit" spidmax="17410"/>
  </w:hdrShapeDefaults>
  <w:footnotePr>
    <w:footnote w:id="-1"/>
    <w:footnote w:id="0"/>
  </w:footnotePr>
  <w:endnotePr>
    <w:endnote w:id="-1"/>
    <w:endnote w:id="0"/>
  </w:endnotePr>
  <w:compat>
    <w:useFELayout/>
  </w:compat>
  <w:rsids>
    <w:rsidRoot w:val="00CA494C"/>
    <w:rsid w:val="00001BDD"/>
    <w:rsid w:val="00014F73"/>
    <w:rsid w:val="000209C0"/>
    <w:rsid w:val="000209CF"/>
    <w:rsid w:val="00022915"/>
    <w:rsid w:val="000249C0"/>
    <w:rsid w:val="000251D4"/>
    <w:rsid w:val="00025B4D"/>
    <w:rsid w:val="00030D07"/>
    <w:rsid w:val="00033F83"/>
    <w:rsid w:val="00036305"/>
    <w:rsid w:val="00041CC8"/>
    <w:rsid w:val="0004704B"/>
    <w:rsid w:val="0004746F"/>
    <w:rsid w:val="00057279"/>
    <w:rsid w:val="000652C3"/>
    <w:rsid w:val="00066CB7"/>
    <w:rsid w:val="00071556"/>
    <w:rsid w:val="00072D17"/>
    <w:rsid w:val="000730E6"/>
    <w:rsid w:val="0007354C"/>
    <w:rsid w:val="00075894"/>
    <w:rsid w:val="00077C12"/>
    <w:rsid w:val="00083AAD"/>
    <w:rsid w:val="000844E3"/>
    <w:rsid w:val="00090402"/>
    <w:rsid w:val="000932CF"/>
    <w:rsid w:val="000A0734"/>
    <w:rsid w:val="000A2B52"/>
    <w:rsid w:val="000A7562"/>
    <w:rsid w:val="000C04F2"/>
    <w:rsid w:val="000C2DB9"/>
    <w:rsid w:val="000C4BE0"/>
    <w:rsid w:val="000C5F19"/>
    <w:rsid w:val="000D52FA"/>
    <w:rsid w:val="000D75A3"/>
    <w:rsid w:val="000E10C5"/>
    <w:rsid w:val="000E2B23"/>
    <w:rsid w:val="000E6DF1"/>
    <w:rsid w:val="000F0863"/>
    <w:rsid w:val="000F474D"/>
    <w:rsid w:val="000F4825"/>
    <w:rsid w:val="00103A46"/>
    <w:rsid w:val="00110595"/>
    <w:rsid w:val="001110C1"/>
    <w:rsid w:val="0011591B"/>
    <w:rsid w:val="00116A7B"/>
    <w:rsid w:val="00120B97"/>
    <w:rsid w:val="00121392"/>
    <w:rsid w:val="001235DD"/>
    <w:rsid w:val="00126F27"/>
    <w:rsid w:val="00127858"/>
    <w:rsid w:val="001314B3"/>
    <w:rsid w:val="00137165"/>
    <w:rsid w:val="0013744D"/>
    <w:rsid w:val="00137A3B"/>
    <w:rsid w:val="00142A5E"/>
    <w:rsid w:val="00146DA8"/>
    <w:rsid w:val="0015127A"/>
    <w:rsid w:val="00152315"/>
    <w:rsid w:val="00156C3C"/>
    <w:rsid w:val="00164F60"/>
    <w:rsid w:val="0016579D"/>
    <w:rsid w:val="001701C3"/>
    <w:rsid w:val="00171DC7"/>
    <w:rsid w:val="00173650"/>
    <w:rsid w:val="0017409D"/>
    <w:rsid w:val="00174C5F"/>
    <w:rsid w:val="00177F60"/>
    <w:rsid w:val="00180941"/>
    <w:rsid w:val="00182447"/>
    <w:rsid w:val="001836D2"/>
    <w:rsid w:val="0018397C"/>
    <w:rsid w:val="00186E1C"/>
    <w:rsid w:val="00187C27"/>
    <w:rsid w:val="001940BE"/>
    <w:rsid w:val="001B2350"/>
    <w:rsid w:val="001C06F2"/>
    <w:rsid w:val="001C21ED"/>
    <w:rsid w:val="001C27CA"/>
    <w:rsid w:val="001C4E5C"/>
    <w:rsid w:val="001D3637"/>
    <w:rsid w:val="001D7A1F"/>
    <w:rsid w:val="001E447C"/>
    <w:rsid w:val="001E4A8D"/>
    <w:rsid w:val="001E4C89"/>
    <w:rsid w:val="001E586A"/>
    <w:rsid w:val="001E7C03"/>
    <w:rsid w:val="001F266B"/>
    <w:rsid w:val="001F27F8"/>
    <w:rsid w:val="001F2D3E"/>
    <w:rsid w:val="001F707F"/>
    <w:rsid w:val="00203795"/>
    <w:rsid w:val="00203DC9"/>
    <w:rsid w:val="00207E71"/>
    <w:rsid w:val="00210118"/>
    <w:rsid w:val="0021249C"/>
    <w:rsid w:val="0022004F"/>
    <w:rsid w:val="0022120D"/>
    <w:rsid w:val="00221643"/>
    <w:rsid w:val="00231572"/>
    <w:rsid w:val="002323F6"/>
    <w:rsid w:val="00242385"/>
    <w:rsid w:val="00245C33"/>
    <w:rsid w:val="00246440"/>
    <w:rsid w:val="0025185A"/>
    <w:rsid w:val="002523F3"/>
    <w:rsid w:val="002526FF"/>
    <w:rsid w:val="0025288B"/>
    <w:rsid w:val="002548A9"/>
    <w:rsid w:val="00256843"/>
    <w:rsid w:val="00262F05"/>
    <w:rsid w:val="00271F13"/>
    <w:rsid w:val="00272C69"/>
    <w:rsid w:val="00273C44"/>
    <w:rsid w:val="00282C75"/>
    <w:rsid w:val="0028309A"/>
    <w:rsid w:val="0028336B"/>
    <w:rsid w:val="00283F77"/>
    <w:rsid w:val="00284077"/>
    <w:rsid w:val="00286833"/>
    <w:rsid w:val="00290596"/>
    <w:rsid w:val="002916CA"/>
    <w:rsid w:val="002918B4"/>
    <w:rsid w:val="00294195"/>
    <w:rsid w:val="00294DFC"/>
    <w:rsid w:val="002950CC"/>
    <w:rsid w:val="002955FE"/>
    <w:rsid w:val="00296D04"/>
    <w:rsid w:val="00297A26"/>
    <w:rsid w:val="002A292D"/>
    <w:rsid w:val="002C64E9"/>
    <w:rsid w:val="002C7EF6"/>
    <w:rsid w:val="002D4764"/>
    <w:rsid w:val="002D481F"/>
    <w:rsid w:val="002D750E"/>
    <w:rsid w:val="002E16BD"/>
    <w:rsid w:val="002E59A8"/>
    <w:rsid w:val="002E5BBE"/>
    <w:rsid w:val="002F0314"/>
    <w:rsid w:val="002F1B4C"/>
    <w:rsid w:val="002F448D"/>
    <w:rsid w:val="002F7B7D"/>
    <w:rsid w:val="0030739C"/>
    <w:rsid w:val="0031048D"/>
    <w:rsid w:val="00313EFC"/>
    <w:rsid w:val="00314608"/>
    <w:rsid w:val="0031551F"/>
    <w:rsid w:val="003155D3"/>
    <w:rsid w:val="003206BF"/>
    <w:rsid w:val="00321227"/>
    <w:rsid w:val="0032476A"/>
    <w:rsid w:val="00327C2F"/>
    <w:rsid w:val="00330A0B"/>
    <w:rsid w:val="00340A40"/>
    <w:rsid w:val="00341229"/>
    <w:rsid w:val="00344316"/>
    <w:rsid w:val="00347A7E"/>
    <w:rsid w:val="00352573"/>
    <w:rsid w:val="003561B8"/>
    <w:rsid w:val="00360A12"/>
    <w:rsid w:val="00372332"/>
    <w:rsid w:val="003733E6"/>
    <w:rsid w:val="00373BAD"/>
    <w:rsid w:val="00373F64"/>
    <w:rsid w:val="003752D0"/>
    <w:rsid w:val="00375A46"/>
    <w:rsid w:val="00376E19"/>
    <w:rsid w:val="003805EE"/>
    <w:rsid w:val="00382779"/>
    <w:rsid w:val="0038304F"/>
    <w:rsid w:val="0038324B"/>
    <w:rsid w:val="003842A8"/>
    <w:rsid w:val="00384322"/>
    <w:rsid w:val="003854C8"/>
    <w:rsid w:val="00390C6B"/>
    <w:rsid w:val="00394790"/>
    <w:rsid w:val="003947F6"/>
    <w:rsid w:val="003A062F"/>
    <w:rsid w:val="003A3750"/>
    <w:rsid w:val="003A48B8"/>
    <w:rsid w:val="003A5579"/>
    <w:rsid w:val="003B2715"/>
    <w:rsid w:val="003B3D10"/>
    <w:rsid w:val="003B5BCA"/>
    <w:rsid w:val="003C21E6"/>
    <w:rsid w:val="003C34E6"/>
    <w:rsid w:val="003D06EC"/>
    <w:rsid w:val="003D6467"/>
    <w:rsid w:val="003E1D11"/>
    <w:rsid w:val="003E1E85"/>
    <w:rsid w:val="003E44C4"/>
    <w:rsid w:val="003F7ACC"/>
    <w:rsid w:val="003F7D70"/>
    <w:rsid w:val="00404388"/>
    <w:rsid w:val="00413C8C"/>
    <w:rsid w:val="00417AA5"/>
    <w:rsid w:val="0042013D"/>
    <w:rsid w:val="00423507"/>
    <w:rsid w:val="004239BE"/>
    <w:rsid w:val="004305C5"/>
    <w:rsid w:val="00440448"/>
    <w:rsid w:val="0044555A"/>
    <w:rsid w:val="00446A8C"/>
    <w:rsid w:val="0045200E"/>
    <w:rsid w:val="00455A17"/>
    <w:rsid w:val="00457705"/>
    <w:rsid w:val="00457B88"/>
    <w:rsid w:val="00463114"/>
    <w:rsid w:val="00464A28"/>
    <w:rsid w:val="00465359"/>
    <w:rsid w:val="0046644A"/>
    <w:rsid w:val="00473D89"/>
    <w:rsid w:val="00477698"/>
    <w:rsid w:val="00483944"/>
    <w:rsid w:val="00486BA4"/>
    <w:rsid w:val="00492350"/>
    <w:rsid w:val="00494DFF"/>
    <w:rsid w:val="004A0FBA"/>
    <w:rsid w:val="004A3C46"/>
    <w:rsid w:val="004A465B"/>
    <w:rsid w:val="004A7465"/>
    <w:rsid w:val="004B1C1F"/>
    <w:rsid w:val="004B34ED"/>
    <w:rsid w:val="004B648D"/>
    <w:rsid w:val="004C1684"/>
    <w:rsid w:val="004C20DF"/>
    <w:rsid w:val="004C3016"/>
    <w:rsid w:val="004C3B05"/>
    <w:rsid w:val="004C6957"/>
    <w:rsid w:val="004C71AD"/>
    <w:rsid w:val="004C744A"/>
    <w:rsid w:val="004D0C9F"/>
    <w:rsid w:val="004D3D92"/>
    <w:rsid w:val="004D4A8C"/>
    <w:rsid w:val="004E034C"/>
    <w:rsid w:val="004E37F9"/>
    <w:rsid w:val="004E5D4F"/>
    <w:rsid w:val="004E5DEE"/>
    <w:rsid w:val="004E7BCE"/>
    <w:rsid w:val="004F397B"/>
    <w:rsid w:val="004F408C"/>
    <w:rsid w:val="004F40DB"/>
    <w:rsid w:val="004F428C"/>
    <w:rsid w:val="00503A5A"/>
    <w:rsid w:val="00513088"/>
    <w:rsid w:val="00513F67"/>
    <w:rsid w:val="00515EA2"/>
    <w:rsid w:val="00516887"/>
    <w:rsid w:val="005169BB"/>
    <w:rsid w:val="0052035D"/>
    <w:rsid w:val="0052304C"/>
    <w:rsid w:val="0052350E"/>
    <w:rsid w:val="0052402E"/>
    <w:rsid w:val="00524125"/>
    <w:rsid w:val="0052737E"/>
    <w:rsid w:val="00530785"/>
    <w:rsid w:val="0053097F"/>
    <w:rsid w:val="00535287"/>
    <w:rsid w:val="00535676"/>
    <w:rsid w:val="00535B09"/>
    <w:rsid w:val="00542EA3"/>
    <w:rsid w:val="00543CFC"/>
    <w:rsid w:val="00553713"/>
    <w:rsid w:val="0055562D"/>
    <w:rsid w:val="0056032C"/>
    <w:rsid w:val="00562753"/>
    <w:rsid w:val="0056297D"/>
    <w:rsid w:val="00571A80"/>
    <w:rsid w:val="005727AE"/>
    <w:rsid w:val="00573CC5"/>
    <w:rsid w:val="00574298"/>
    <w:rsid w:val="00576B1B"/>
    <w:rsid w:val="005770A7"/>
    <w:rsid w:val="005804F7"/>
    <w:rsid w:val="00580AD2"/>
    <w:rsid w:val="00581F4F"/>
    <w:rsid w:val="00582C4D"/>
    <w:rsid w:val="00584165"/>
    <w:rsid w:val="005927E3"/>
    <w:rsid w:val="0059318B"/>
    <w:rsid w:val="00597E6F"/>
    <w:rsid w:val="005A0124"/>
    <w:rsid w:val="005A0F5B"/>
    <w:rsid w:val="005B0691"/>
    <w:rsid w:val="005B145B"/>
    <w:rsid w:val="005B4684"/>
    <w:rsid w:val="005B5148"/>
    <w:rsid w:val="005C1D8C"/>
    <w:rsid w:val="005D522F"/>
    <w:rsid w:val="005D606E"/>
    <w:rsid w:val="005D690E"/>
    <w:rsid w:val="005F02F7"/>
    <w:rsid w:val="005F187F"/>
    <w:rsid w:val="005F71C5"/>
    <w:rsid w:val="006006AA"/>
    <w:rsid w:val="00604BBF"/>
    <w:rsid w:val="006073A4"/>
    <w:rsid w:val="00611FFD"/>
    <w:rsid w:val="00612FE9"/>
    <w:rsid w:val="00615B72"/>
    <w:rsid w:val="006174CF"/>
    <w:rsid w:val="00620F78"/>
    <w:rsid w:val="00621F58"/>
    <w:rsid w:val="006341BE"/>
    <w:rsid w:val="00640BCA"/>
    <w:rsid w:val="00642D8B"/>
    <w:rsid w:val="00645BCE"/>
    <w:rsid w:val="006515E6"/>
    <w:rsid w:val="00651B9D"/>
    <w:rsid w:val="00653AC3"/>
    <w:rsid w:val="0065608F"/>
    <w:rsid w:val="00656CB4"/>
    <w:rsid w:val="00657D7C"/>
    <w:rsid w:val="00673CC6"/>
    <w:rsid w:val="00673F81"/>
    <w:rsid w:val="006829C2"/>
    <w:rsid w:val="00683A50"/>
    <w:rsid w:val="0069016E"/>
    <w:rsid w:val="00690C15"/>
    <w:rsid w:val="00693EB9"/>
    <w:rsid w:val="00697832"/>
    <w:rsid w:val="006A26F2"/>
    <w:rsid w:val="006A3625"/>
    <w:rsid w:val="006A3E21"/>
    <w:rsid w:val="006A7139"/>
    <w:rsid w:val="006B3839"/>
    <w:rsid w:val="006C0209"/>
    <w:rsid w:val="006C3234"/>
    <w:rsid w:val="006C4363"/>
    <w:rsid w:val="006C5519"/>
    <w:rsid w:val="006D1E64"/>
    <w:rsid w:val="006D55EC"/>
    <w:rsid w:val="006D66E8"/>
    <w:rsid w:val="006E1302"/>
    <w:rsid w:val="006E38A3"/>
    <w:rsid w:val="006E7A1B"/>
    <w:rsid w:val="006F29D9"/>
    <w:rsid w:val="006F6856"/>
    <w:rsid w:val="007075AC"/>
    <w:rsid w:val="00707631"/>
    <w:rsid w:val="00707FAA"/>
    <w:rsid w:val="00713DA7"/>
    <w:rsid w:val="00717DE8"/>
    <w:rsid w:val="00720816"/>
    <w:rsid w:val="0072550B"/>
    <w:rsid w:val="00731430"/>
    <w:rsid w:val="00732CA5"/>
    <w:rsid w:val="00734595"/>
    <w:rsid w:val="00734E05"/>
    <w:rsid w:val="00741B09"/>
    <w:rsid w:val="00744A87"/>
    <w:rsid w:val="00744E98"/>
    <w:rsid w:val="0075429E"/>
    <w:rsid w:val="00757B7C"/>
    <w:rsid w:val="00757B9C"/>
    <w:rsid w:val="0076268D"/>
    <w:rsid w:val="0076746F"/>
    <w:rsid w:val="0077236A"/>
    <w:rsid w:val="007769A0"/>
    <w:rsid w:val="007769F4"/>
    <w:rsid w:val="00781714"/>
    <w:rsid w:val="00783E14"/>
    <w:rsid w:val="007921EB"/>
    <w:rsid w:val="007A5105"/>
    <w:rsid w:val="007B6672"/>
    <w:rsid w:val="007B66AC"/>
    <w:rsid w:val="007B7998"/>
    <w:rsid w:val="007C0B58"/>
    <w:rsid w:val="007C529E"/>
    <w:rsid w:val="007D0E0E"/>
    <w:rsid w:val="007D24E5"/>
    <w:rsid w:val="007D3E14"/>
    <w:rsid w:val="007D4AB1"/>
    <w:rsid w:val="007D6918"/>
    <w:rsid w:val="007E05B5"/>
    <w:rsid w:val="007E2812"/>
    <w:rsid w:val="007E40AC"/>
    <w:rsid w:val="007E74DC"/>
    <w:rsid w:val="007F0FDC"/>
    <w:rsid w:val="007F5AF4"/>
    <w:rsid w:val="007F7BA0"/>
    <w:rsid w:val="00800338"/>
    <w:rsid w:val="00803B0A"/>
    <w:rsid w:val="00803B80"/>
    <w:rsid w:val="008121AE"/>
    <w:rsid w:val="008127A9"/>
    <w:rsid w:val="008141DA"/>
    <w:rsid w:val="0081605E"/>
    <w:rsid w:val="008231D8"/>
    <w:rsid w:val="008241DE"/>
    <w:rsid w:val="008247D9"/>
    <w:rsid w:val="00827FC6"/>
    <w:rsid w:val="00830E9C"/>
    <w:rsid w:val="0083503F"/>
    <w:rsid w:val="008421B3"/>
    <w:rsid w:val="008435BB"/>
    <w:rsid w:val="00845940"/>
    <w:rsid w:val="00846337"/>
    <w:rsid w:val="00850A8E"/>
    <w:rsid w:val="008547A7"/>
    <w:rsid w:val="0086335E"/>
    <w:rsid w:val="008635EF"/>
    <w:rsid w:val="00863927"/>
    <w:rsid w:val="0086437A"/>
    <w:rsid w:val="00865C79"/>
    <w:rsid w:val="008737BC"/>
    <w:rsid w:val="0087493C"/>
    <w:rsid w:val="00875989"/>
    <w:rsid w:val="00875B27"/>
    <w:rsid w:val="008805BE"/>
    <w:rsid w:val="00882E75"/>
    <w:rsid w:val="00883017"/>
    <w:rsid w:val="008907B0"/>
    <w:rsid w:val="00890923"/>
    <w:rsid w:val="008947C1"/>
    <w:rsid w:val="00895DDE"/>
    <w:rsid w:val="008A002A"/>
    <w:rsid w:val="008A167C"/>
    <w:rsid w:val="008A30A9"/>
    <w:rsid w:val="008A4633"/>
    <w:rsid w:val="008B1307"/>
    <w:rsid w:val="008B3998"/>
    <w:rsid w:val="008B4972"/>
    <w:rsid w:val="008B61B8"/>
    <w:rsid w:val="008C111D"/>
    <w:rsid w:val="008C36DE"/>
    <w:rsid w:val="008C5777"/>
    <w:rsid w:val="008C59DD"/>
    <w:rsid w:val="008D137B"/>
    <w:rsid w:val="008D1D5F"/>
    <w:rsid w:val="008D6480"/>
    <w:rsid w:val="008E2D59"/>
    <w:rsid w:val="008E74F4"/>
    <w:rsid w:val="008F1EBD"/>
    <w:rsid w:val="009055ED"/>
    <w:rsid w:val="00905FC0"/>
    <w:rsid w:val="009103C0"/>
    <w:rsid w:val="0091133A"/>
    <w:rsid w:val="00915C3C"/>
    <w:rsid w:val="0092064E"/>
    <w:rsid w:val="0092229B"/>
    <w:rsid w:val="0092260F"/>
    <w:rsid w:val="009229C8"/>
    <w:rsid w:val="00926924"/>
    <w:rsid w:val="00930220"/>
    <w:rsid w:val="00931D7D"/>
    <w:rsid w:val="00933C65"/>
    <w:rsid w:val="00936187"/>
    <w:rsid w:val="00941070"/>
    <w:rsid w:val="00941921"/>
    <w:rsid w:val="009429B1"/>
    <w:rsid w:val="009450BD"/>
    <w:rsid w:val="009454ED"/>
    <w:rsid w:val="009476E2"/>
    <w:rsid w:val="0095266E"/>
    <w:rsid w:val="00952B56"/>
    <w:rsid w:val="00953ED8"/>
    <w:rsid w:val="00961B7B"/>
    <w:rsid w:val="00962618"/>
    <w:rsid w:val="00963D37"/>
    <w:rsid w:val="00967B91"/>
    <w:rsid w:val="00971DC6"/>
    <w:rsid w:val="0097567E"/>
    <w:rsid w:val="00983BF6"/>
    <w:rsid w:val="00987DBF"/>
    <w:rsid w:val="009911A5"/>
    <w:rsid w:val="0099737C"/>
    <w:rsid w:val="00997C87"/>
    <w:rsid w:val="009B1F39"/>
    <w:rsid w:val="009B25AD"/>
    <w:rsid w:val="009B3073"/>
    <w:rsid w:val="009B3DA7"/>
    <w:rsid w:val="009C04F8"/>
    <w:rsid w:val="009D3D7C"/>
    <w:rsid w:val="009E26D4"/>
    <w:rsid w:val="009E52E4"/>
    <w:rsid w:val="009E7011"/>
    <w:rsid w:val="009F00F6"/>
    <w:rsid w:val="009F1A5F"/>
    <w:rsid w:val="009F2AFF"/>
    <w:rsid w:val="009F2ECD"/>
    <w:rsid w:val="00A016E4"/>
    <w:rsid w:val="00A01BD3"/>
    <w:rsid w:val="00A0348F"/>
    <w:rsid w:val="00A035DF"/>
    <w:rsid w:val="00A0642A"/>
    <w:rsid w:val="00A135AC"/>
    <w:rsid w:val="00A14C49"/>
    <w:rsid w:val="00A15D99"/>
    <w:rsid w:val="00A23EE3"/>
    <w:rsid w:val="00A42476"/>
    <w:rsid w:val="00A46AA9"/>
    <w:rsid w:val="00A502DD"/>
    <w:rsid w:val="00A60D95"/>
    <w:rsid w:val="00A61702"/>
    <w:rsid w:val="00A629AE"/>
    <w:rsid w:val="00A70ECC"/>
    <w:rsid w:val="00A71CDE"/>
    <w:rsid w:val="00A73C1E"/>
    <w:rsid w:val="00A75462"/>
    <w:rsid w:val="00A777DB"/>
    <w:rsid w:val="00A80039"/>
    <w:rsid w:val="00A91841"/>
    <w:rsid w:val="00A920F7"/>
    <w:rsid w:val="00A93CEF"/>
    <w:rsid w:val="00A9447F"/>
    <w:rsid w:val="00AA6DF6"/>
    <w:rsid w:val="00AA7ED8"/>
    <w:rsid w:val="00AB2845"/>
    <w:rsid w:val="00AC0A31"/>
    <w:rsid w:val="00AC105C"/>
    <w:rsid w:val="00AC136E"/>
    <w:rsid w:val="00AC6474"/>
    <w:rsid w:val="00AD21FF"/>
    <w:rsid w:val="00AD3B00"/>
    <w:rsid w:val="00AD60BC"/>
    <w:rsid w:val="00AD68F1"/>
    <w:rsid w:val="00AE4B56"/>
    <w:rsid w:val="00AE5AA1"/>
    <w:rsid w:val="00AF2189"/>
    <w:rsid w:val="00AF26D5"/>
    <w:rsid w:val="00AF2808"/>
    <w:rsid w:val="00AF5450"/>
    <w:rsid w:val="00B006A6"/>
    <w:rsid w:val="00B00A6B"/>
    <w:rsid w:val="00B06997"/>
    <w:rsid w:val="00B11AFC"/>
    <w:rsid w:val="00B1532C"/>
    <w:rsid w:val="00B17659"/>
    <w:rsid w:val="00B2033F"/>
    <w:rsid w:val="00B23BCA"/>
    <w:rsid w:val="00B2444C"/>
    <w:rsid w:val="00B24F30"/>
    <w:rsid w:val="00B25343"/>
    <w:rsid w:val="00B255A6"/>
    <w:rsid w:val="00B27930"/>
    <w:rsid w:val="00B30AFA"/>
    <w:rsid w:val="00B35F75"/>
    <w:rsid w:val="00B36F98"/>
    <w:rsid w:val="00B4027F"/>
    <w:rsid w:val="00B43CE6"/>
    <w:rsid w:val="00B606CB"/>
    <w:rsid w:val="00B63FB7"/>
    <w:rsid w:val="00B70293"/>
    <w:rsid w:val="00B7353A"/>
    <w:rsid w:val="00B74ED9"/>
    <w:rsid w:val="00B76D0C"/>
    <w:rsid w:val="00B83825"/>
    <w:rsid w:val="00B84E95"/>
    <w:rsid w:val="00B90530"/>
    <w:rsid w:val="00B9077F"/>
    <w:rsid w:val="00B92874"/>
    <w:rsid w:val="00B944A7"/>
    <w:rsid w:val="00B95789"/>
    <w:rsid w:val="00B963CA"/>
    <w:rsid w:val="00BA0049"/>
    <w:rsid w:val="00BA17F6"/>
    <w:rsid w:val="00BA29E4"/>
    <w:rsid w:val="00BA7A18"/>
    <w:rsid w:val="00BB2D4E"/>
    <w:rsid w:val="00BB4495"/>
    <w:rsid w:val="00BB6ED1"/>
    <w:rsid w:val="00BB77AA"/>
    <w:rsid w:val="00BC0A26"/>
    <w:rsid w:val="00BD1731"/>
    <w:rsid w:val="00BD3161"/>
    <w:rsid w:val="00BE1D47"/>
    <w:rsid w:val="00BE3B8A"/>
    <w:rsid w:val="00BE63F2"/>
    <w:rsid w:val="00BF06A2"/>
    <w:rsid w:val="00BF19E6"/>
    <w:rsid w:val="00C07C29"/>
    <w:rsid w:val="00C07C82"/>
    <w:rsid w:val="00C17329"/>
    <w:rsid w:val="00C20019"/>
    <w:rsid w:val="00C200E5"/>
    <w:rsid w:val="00C2385E"/>
    <w:rsid w:val="00C2431C"/>
    <w:rsid w:val="00C312AB"/>
    <w:rsid w:val="00C366F1"/>
    <w:rsid w:val="00C407E9"/>
    <w:rsid w:val="00C410F0"/>
    <w:rsid w:val="00C42B76"/>
    <w:rsid w:val="00C465BF"/>
    <w:rsid w:val="00C4742F"/>
    <w:rsid w:val="00C51B49"/>
    <w:rsid w:val="00C52936"/>
    <w:rsid w:val="00C565D8"/>
    <w:rsid w:val="00C6198D"/>
    <w:rsid w:val="00C642D5"/>
    <w:rsid w:val="00C67BB0"/>
    <w:rsid w:val="00C7162A"/>
    <w:rsid w:val="00C73CA8"/>
    <w:rsid w:val="00C80D5B"/>
    <w:rsid w:val="00C81E5B"/>
    <w:rsid w:val="00C8404C"/>
    <w:rsid w:val="00C867AD"/>
    <w:rsid w:val="00C922E5"/>
    <w:rsid w:val="00C925A3"/>
    <w:rsid w:val="00C95452"/>
    <w:rsid w:val="00C95507"/>
    <w:rsid w:val="00C9617E"/>
    <w:rsid w:val="00C964E6"/>
    <w:rsid w:val="00CA3B3C"/>
    <w:rsid w:val="00CA494C"/>
    <w:rsid w:val="00CA5C9F"/>
    <w:rsid w:val="00CB164F"/>
    <w:rsid w:val="00CB2E1D"/>
    <w:rsid w:val="00CB352A"/>
    <w:rsid w:val="00CC0762"/>
    <w:rsid w:val="00CC125C"/>
    <w:rsid w:val="00CC18F2"/>
    <w:rsid w:val="00CC3165"/>
    <w:rsid w:val="00CC4684"/>
    <w:rsid w:val="00CC771E"/>
    <w:rsid w:val="00CD0E20"/>
    <w:rsid w:val="00CD443C"/>
    <w:rsid w:val="00CD521D"/>
    <w:rsid w:val="00CD78D8"/>
    <w:rsid w:val="00CD7F60"/>
    <w:rsid w:val="00CE052A"/>
    <w:rsid w:val="00CE547D"/>
    <w:rsid w:val="00CE55F5"/>
    <w:rsid w:val="00CE7A95"/>
    <w:rsid w:val="00CE7BBD"/>
    <w:rsid w:val="00CF45CA"/>
    <w:rsid w:val="00D01A2C"/>
    <w:rsid w:val="00D03FAC"/>
    <w:rsid w:val="00D04AEB"/>
    <w:rsid w:val="00D1582F"/>
    <w:rsid w:val="00D22AD9"/>
    <w:rsid w:val="00D25FF5"/>
    <w:rsid w:val="00D26F51"/>
    <w:rsid w:val="00D31ED7"/>
    <w:rsid w:val="00D34CB2"/>
    <w:rsid w:val="00D377C4"/>
    <w:rsid w:val="00D4148E"/>
    <w:rsid w:val="00D45000"/>
    <w:rsid w:val="00D4588B"/>
    <w:rsid w:val="00D57875"/>
    <w:rsid w:val="00D608F3"/>
    <w:rsid w:val="00D64E8C"/>
    <w:rsid w:val="00D67E67"/>
    <w:rsid w:val="00D726A1"/>
    <w:rsid w:val="00D75046"/>
    <w:rsid w:val="00D76645"/>
    <w:rsid w:val="00D90D65"/>
    <w:rsid w:val="00D9228D"/>
    <w:rsid w:val="00D97E17"/>
    <w:rsid w:val="00DA23F9"/>
    <w:rsid w:val="00DA345A"/>
    <w:rsid w:val="00DB2CAA"/>
    <w:rsid w:val="00DB5A7E"/>
    <w:rsid w:val="00DD2774"/>
    <w:rsid w:val="00DD5DDB"/>
    <w:rsid w:val="00DE1D15"/>
    <w:rsid w:val="00DE2350"/>
    <w:rsid w:val="00DE33D3"/>
    <w:rsid w:val="00DE7449"/>
    <w:rsid w:val="00DF1004"/>
    <w:rsid w:val="00DF3392"/>
    <w:rsid w:val="00DF404B"/>
    <w:rsid w:val="00DF5568"/>
    <w:rsid w:val="00E20180"/>
    <w:rsid w:val="00E2111D"/>
    <w:rsid w:val="00E220A0"/>
    <w:rsid w:val="00E2349B"/>
    <w:rsid w:val="00E2376B"/>
    <w:rsid w:val="00E23793"/>
    <w:rsid w:val="00E249FB"/>
    <w:rsid w:val="00E256CB"/>
    <w:rsid w:val="00E2624B"/>
    <w:rsid w:val="00E27B33"/>
    <w:rsid w:val="00E3025C"/>
    <w:rsid w:val="00E315E0"/>
    <w:rsid w:val="00E352AB"/>
    <w:rsid w:val="00E41132"/>
    <w:rsid w:val="00E444C1"/>
    <w:rsid w:val="00E45712"/>
    <w:rsid w:val="00E503CA"/>
    <w:rsid w:val="00E52FCA"/>
    <w:rsid w:val="00E779C6"/>
    <w:rsid w:val="00E8048D"/>
    <w:rsid w:val="00E90B39"/>
    <w:rsid w:val="00E92B7C"/>
    <w:rsid w:val="00E92CBB"/>
    <w:rsid w:val="00E93674"/>
    <w:rsid w:val="00E96A37"/>
    <w:rsid w:val="00E9789B"/>
    <w:rsid w:val="00EA3AE3"/>
    <w:rsid w:val="00EA3DE1"/>
    <w:rsid w:val="00EA5918"/>
    <w:rsid w:val="00EB0515"/>
    <w:rsid w:val="00EB16FA"/>
    <w:rsid w:val="00EB49BF"/>
    <w:rsid w:val="00EB5195"/>
    <w:rsid w:val="00EB51D6"/>
    <w:rsid w:val="00EC2AAA"/>
    <w:rsid w:val="00ED1765"/>
    <w:rsid w:val="00EE04BF"/>
    <w:rsid w:val="00EE2CA8"/>
    <w:rsid w:val="00EE2D25"/>
    <w:rsid w:val="00EE3139"/>
    <w:rsid w:val="00EE3605"/>
    <w:rsid w:val="00EE3DD4"/>
    <w:rsid w:val="00EF100B"/>
    <w:rsid w:val="00EF28AD"/>
    <w:rsid w:val="00F00A43"/>
    <w:rsid w:val="00F07A2A"/>
    <w:rsid w:val="00F10E23"/>
    <w:rsid w:val="00F11503"/>
    <w:rsid w:val="00F11FE0"/>
    <w:rsid w:val="00F21149"/>
    <w:rsid w:val="00F25F7B"/>
    <w:rsid w:val="00F27336"/>
    <w:rsid w:val="00F31E4C"/>
    <w:rsid w:val="00F416CD"/>
    <w:rsid w:val="00F42249"/>
    <w:rsid w:val="00F44100"/>
    <w:rsid w:val="00F4678A"/>
    <w:rsid w:val="00F50DEB"/>
    <w:rsid w:val="00F52344"/>
    <w:rsid w:val="00F54578"/>
    <w:rsid w:val="00F567E1"/>
    <w:rsid w:val="00F62794"/>
    <w:rsid w:val="00F62E29"/>
    <w:rsid w:val="00F630C2"/>
    <w:rsid w:val="00F6508E"/>
    <w:rsid w:val="00F6575A"/>
    <w:rsid w:val="00F708F3"/>
    <w:rsid w:val="00F71DA5"/>
    <w:rsid w:val="00F72067"/>
    <w:rsid w:val="00F74639"/>
    <w:rsid w:val="00F868A7"/>
    <w:rsid w:val="00F919B9"/>
    <w:rsid w:val="00F95BAF"/>
    <w:rsid w:val="00F967C8"/>
    <w:rsid w:val="00F969DE"/>
    <w:rsid w:val="00F97F9D"/>
    <w:rsid w:val="00FA2F37"/>
    <w:rsid w:val="00FB4A36"/>
    <w:rsid w:val="00FB6604"/>
    <w:rsid w:val="00FB6F7F"/>
    <w:rsid w:val="00FD54AB"/>
    <w:rsid w:val="00FD787D"/>
    <w:rsid w:val="00FD7D6B"/>
    <w:rsid w:val="00FE1FA2"/>
    <w:rsid w:val="00FE4B93"/>
    <w:rsid w:val="00FE53CB"/>
    <w:rsid w:val="00FE70E1"/>
    <w:rsid w:val="00FF06D6"/>
    <w:rsid w:val="00FF1800"/>
    <w:rsid w:val="00FF334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ahoma"/>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7659"/>
    <w:pPr>
      <w:widowControl w:val="0"/>
      <w:suppressAutoHyphens/>
      <w:autoSpaceDN w:val="0"/>
      <w:spacing w:after="200" w:line="276" w:lineRule="auto"/>
      <w:textAlignment w:val="baseline"/>
    </w:pPr>
    <w:rPr>
      <w:kern w:val="3"/>
      <w:sz w:val="22"/>
      <w:szCs w:val="22"/>
      <w:lang w:eastAsia="en-US"/>
    </w:rPr>
  </w:style>
  <w:style w:type="paragraph" w:styleId="Nagwek1">
    <w:name w:val="heading 1"/>
    <w:basedOn w:val="Normalny"/>
    <w:link w:val="Nagwek1Znak"/>
    <w:uiPriority w:val="9"/>
    <w:qFormat/>
    <w:rsid w:val="0016579D"/>
    <w:pPr>
      <w:widowControl/>
      <w:suppressAutoHyphens w:val="0"/>
      <w:autoSpaceDN/>
      <w:spacing w:before="100" w:beforeAutospacing="1" w:after="100" w:afterAutospacing="1" w:line="360" w:lineRule="auto"/>
      <w:jc w:val="both"/>
      <w:textAlignment w:val="auto"/>
      <w:outlineLvl w:val="0"/>
    </w:pPr>
    <w:rPr>
      <w:rFonts w:eastAsia="Times New Roman" w:cs="Times New Roman"/>
      <w:b/>
      <w:bCs/>
      <w:kern w:val="36"/>
      <w:sz w:val="24"/>
      <w:szCs w:val="48"/>
      <w:lang w:eastAsia="pl-PL"/>
    </w:rPr>
  </w:style>
  <w:style w:type="paragraph" w:styleId="Nagwek2">
    <w:name w:val="heading 2"/>
    <w:basedOn w:val="Normalny"/>
    <w:link w:val="Nagwek2Znak"/>
    <w:uiPriority w:val="9"/>
    <w:qFormat/>
    <w:rsid w:val="00D4148E"/>
    <w:pPr>
      <w:widowControl/>
      <w:numPr>
        <w:numId w:val="30"/>
      </w:numPr>
      <w:suppressAutoHyphens w:val="0"/>
      <w:autoSpaceDN/>
      <w:spacing w:before="100" w:beforeAutospacing="1" w:after="100" w:afterAutospacing="1" w:line="240" w:lineRule="auto"/>
      <w:jc w:val="both"/>
      <w:textAlignment w:val="auto"/>
      <w:outlineLvl w:val="1"/>
    </w:pPr>
    <w:rPr>
      <w:rFonts w:eastAsia="Times New Roman" w:cs="Times New Roman"/>
      <w:b/>
      <w:bCs/>
      <w:kern w:val="0"/>
      <w:szCs w:val="36"/>
      <w:shd w:val="clear" w:color="auto" w:fill="FFFFFF"/>
      <w:lang w:eastAsia="pl-PL"/>
    </w:rPr>
  </w:style>
  <w:style w:type="paragraph" w:styleId="Nagwek3">
    <w:name w:val="heading 3"/>
    <w:basedOn w:val="Normalny"/>
    <w:next w:val="Normalny"/>
    <w:link w:val="Nagwek3Znak"/>
    <w:uiPriority w:val="9"/>
    <w:unhideWhenUsed/>
    <w:qFormat/>
    <w:rsid w:val="007D24E5"/>
    <w:pPr>
      <w:keepNext/>
      <w:keepLines/>
      <w:numPr>
        <w:ilvl w:val="1"/>
        <w:numId w:val="30"/>
      </w:numPr>
      <w:spacing w:before="40" w:after="0"/>
      <w:jc w:val="both"/>
      <w:outlineLvl w:val="2"/>
    </w:pPr>
    <w:rPr>
      <w:rFonts w:eastAsiaTheme="majorEastAsia" w:cstheme="majorBidi"/>
      <w:lang w:eastAsia="ar-SA"/>
    </w:rPr>
  </w:style>
  <w:style w:type="paragraph" w:styleId="Nagwek4">
    <w:name w:val="heading 4"/>
    <w:basedOn w:val="Normalny"/>
    <w:next w:val="Normalny"/>
    <w:link w:val="Nagwek4Znak"/>
    <w:uiPriority w:val="9"/>
    <w:unhideWhenUsed/>
    <w:qFormat/>
    <w:rsid w:val="0011591B"/>
    <w:pPr>
      <w:keepNext/>
      <w:keepLines/>
      <w:numPr>
        <w:numId w:val="31"/>
      </w:numPr>
      <w:spacing w:before="40" w:after="0"/>
      <w:jc w:val="both"/>
      <w:outlineLvl w:val="3"/>
    </w:pPr>
    <w:rPr>
      <w:rFonts w:eastAsia="Corbel" w:cstheme="maj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A494C"/>
    <w:pPr>
      <w:suppressAutoHyphens/>
      <w:autoSpaceDN w:val="0"/>
      <w:spacing w:after="200" w:line="276" w:lineRule="auto"/>
      <w:textAlignment w:val="baseline"/>
    </w:pPr>
    <w:rPr>
      <w:kern w:val="3"/>
      <w:sz w:val="22"/>
      <w:szCs w:val="22"/>
      <w:lang w:eastAsia="en-US"/>
    </w:rPr>
  </w:style>
  <w:style w:type="paragraph" w:customStyle="1" w:styleId="Heading">
    <w:name w:val="Heading"/>
    <w:basedOn w:val="Standard"/>
    <w:next w:val="Textbody"/>
    <w:rsid w:val="00CA494C"/>
    <w:pPr>
      <w:keepNext/>
      <w:spacing w:before="240" w:after="120"/>
    </w:pPr>
    <w:rPr>
      <w:rFonts w:ascii="Arial" w:hAnsi="Arial" w:cs="Mangal"/>
      <w:sz w:val="28"/>
      <w:szCs w:val="28"/>
    </w:rPr>
  </w:style>
  <w:style w:type="paragraph" w:customStyle="1" w:styleId="Textbody">
    <w:name w:val="Text body"/>
    <w:basedOn w:val="Standard"/>
    <w:rsid w:val="00CA494C"/>
    <w:pPr>
      <w:spacing w:after="120"/>
    </w:pPr>
  </w:style>
  <w:style w:type="paragraph" w:styleId="Lista">
    <w:name w:val="List"/>
    <w:basedOn w:val="Textbody"/>
    <w:rsid w:val="00CA494C"/>
    <w:rPr>
      <w:rFonts w:cs="Mangal"/>
    </w:rPr>
  </w:style>
  <w:style w:type="paragraph" w:customStyle="1" w:styleId="Legenda1">
    <w:name w:val="Legenda1"/>
    <w:basedOn w:val="Standard"/>
    <w:rsid w:val="00CA494C"/>
    <w:pPr>
      <w:suppressLineNumbers/>
      <w:spacing w:before="120" w:after="120"/>
    </w:pPr>
    <w:rPr>
      <w:rFonts w:cs="Mangal"/>
      <w:i/>
      <w:iCs/>
      <w:sz w:val="24"/>
      <w:szCs w:val="24"/>
    </w:rPr>
  </w:style>
  <w:style w:type="paragraph" w:customStyle="1" w:styleId="Index">
    <w:name w:val="Index"/>
    <w:basedOn w:val="Standard"/>
    <w:rsid w:val="00CA494C"/>
    <w:pPr>
      <w:suppressLineNumbers/>
    </w:pPr>
    <w:rPr>
      <w:rFonts w:cs="Mangal"/>
    </w:rPr>
  </w:style>
  <w:style w:type="paragraph" w:styleId="Akapitzlist">
    <w:name w:val="List Paragraph"/>
    <w:aliases w:val="Wypunktowanie,BulletC,Numerowanie,Wyliczanie,Obiekt,List Paragraph,normalny tekst"/>
    <w:basedOn w:val="Standard"/>
    <w:link w:val="AkapitzlistZnak"/>
    <w:uiPriority w:val="34"/>
    <w:qFormat/>
    <w:rsid w:val="00CA494C"/>
    <w:pPr>
      <w:ind w:left="720"/>
    </w:pPr>
  </w:style>
  <w:style w:type="paragraph" w:styleId="Tekstkomentarza">
    <w:name w:val="annotation text"/>
    <w:basedOn w:val="Standard"/>
    <w:uiPriority w:val="99"/>
    <w:rsid w:val="00CA494C"/>
    <w:pPr>
      <w:spacing w:line="240" w:lineRule="auto"/>
    </w:pPr>
    <w:rPr>
      <w:sz w:val="20"/>
      <w:szCs w:val="20"/>
    </w:rPr>
  </w:style>
  <w:style w:type="paragraph" w:styleId="Tekstdymka">
    <w:name w:val="Balloon Text"/>
    <w:basedOn w:val="Standard"/>
    <w:rsid w:val="00CA494C"/>
    <w:pPr>
      <w:spacing w:after="0" w:line="240" w:lineRule="auto"/>
    </w:pPr>
    <w:rPr>
      <w:rFonts w:ascii="Tahoma" w:hAnsi="Tahoma"/>
      <w:sz w:val="16"/>
      <w:szCs w:val="16"/>
    </w:rPr>
  </w:style>
  <w:style w:type="paragraph" w:styleId="Tematkomentarza">
    <w:name w:val="annotation subject"/>
    <w:basedOn w:val="Tekstkomentarza"/>
    <w:rsid w:val="00CA494C"/>
    <w:rPr>
      <w:b/>
      <w:bCs/>
    </w:rPr>
  </w:style>
  <w:style w:type="paragraph" w:styleId="Poprawka">
    <w:name w:val="Revision"/>
    <w:rsid w:val="00CA494C"/>
    <w:pPr>
      <w:suppressAutoHyphens/>
      <w:autoSpaceDN w:val="0"/>
      <w:textAlignment w:val="baseline"/>
    </w:pPr>
    <w:rPr>
      <w:kern w:val="3"/>
      <w:sz w:val="22"/>
      <w:szCs w:val="22"/>
      <w:lang w:eastAsia="en-US"/>
    </w:rPr>
  </w:style>
  <w:style w:type="paragraph" w:customStyle="1" w:styleId="Nagwek10">
    <w:name w:val="Nagłówek1"/>
    <w:basedOn w:val="Standard"/>
    <w:rsid w:val="00CA494C"/>
    <w:pPr>
      <w:suppressLineNumbers/>
      <w:tabs>
        <w:tab w:val="center" w:pos="4536"/>
        <w:tab w:val="right" w:pos="9072"/>
      </w:tabs>
      <w:spacing w:after="0" w:line="240" w:lineRule="auto"/>
    </w:pPr>
  </w:style>
  <w:style w:type="paragraph" w:customStyle="1" w:styleId="Stopka1">
    <w:name w:val="Stopka1"/>
    <w:basedOn w:val="Standard"/>
    <w:rsid w:val="00CA494C"/>
    <w:pPr>
      <w:suppressLineNumbers/>
      <w:tabs>
        <w:tab w:val="center" w:pos="4536"/>
        <w:tab w:val="right" w:pos="9072"/>
      </w:tabs>
      <w:spacing w:after="0" w:line="240" w:lineRule="auto"/>
    </w:pPr>
  </w:style>
  <w:style w:type="paragraph" w:styleId="Tekstprzypisukocowego">
    <w:name w:val="endnote text"/>
    <w:basedOn w:val="Standard"/>
    <w:rsid w:val="00CA494C"/>
    <w:pPr>
      <w:spacing w:after="0" w:line="240" w:lineRule="auto"/>
    </w:pPr>
    <w:rPr>
      <w:sz w:val="20"/>
      <w:szCs w:val="20"/>
    </w:rPr>
  </w:style>
  <w:style w:type="paragraph" w:customStyle="1" w:styleId="TableContents">
    <w:name w:val="Table Contents"/>
    <w:basedOn w:val="Standard"/>
    <w:rsid w:val="00CA494C"/>
    <w:pPr>
      <w:suppressLineNumbers/>
    </w:pPr>
  </w:style>
  <w:style w:type="character" w:customStyle="1" w:styleId="TekstkomentarzaZnak">
    <w:name w:val="Tekst komentarza Znak"/>
    <w:rsid w:val="00CA494C"/>
    <w:rPr>
      <w:sz w:val="20"/>
      <w:szCs w:val="20"/>
    </w:rPr>
  </w:style>
  <w:style w:type="character" w:styleId="Odwoaniedokomentarza">
    <w:name w:val="annotation reference"/>
    <w:uiPriority w:val="99"/>
    <w:rsid w:val="00CA494C"/>
    <w:rPr>
      <w:rFonts w:cs="Times New Roman"/>
      <w:sz w:val="16"/>
    </w:rPr>
  </w:style>
  <w:style w:type="character" w:customStyle="1" w:styleId="TekstdymkaZnak">
    <w:name w:val="Tekst dymka Znak"/>
    <w:rsid w:val="00CA494C"/>
    <w:rPr>
      <w:rFonts w:ascii="Tahoma" w:hAnsi="Tahoma" w:cs="Tahoma"/>
      <w:sz w:val="16"/>
      <w:szCs w:val="16"/>
    </w:rPr>
  </w:style>
  <w:style w:type="character" w:customStyle="1" w:styleId="Internetlink">
    <w:name w:val="Internet link"/>
    <w:rsid w:val="00CA494C"/>
    <w:rPr>
      <w:color w:val="0000FF"/>
      <w:u w:val="single"/>
    </w:rPr>
  </w:style>
  <w:style w:type="character" w:customStyle="1" w:styleId="TematkomentarzaZnak">
    <w:name w:val="Temat komentarza Znak"/>
    <w:rsid w:val="00CA494C"/>
    <w:rPr>
      <w:b/>
      <w:bCs/>
      <w:sz w:val="20"/>
      <w:szCs w:val="20"/>
    </w:rPr>
  </w:style>
  <w:style w:type="character" w:customStyle="1" w:styleId="NagwekZnak">
    <w:name w:val="Nagłówek Znak"/>
    <w:basedOn w:val="Domylnaczcionkaakapitu"/>
    <w:uiPriority w:val="99"/>
    <w:rsid w:val="00CA494C"/>
  </w:style>
  <w:style w:type="character" w:customStyle="1" w:styleId="StopkaZnak">
    <w:name w:val="Stopka Znak"/>
    <w:basedOn w:val="Domylnaczcionkaakapitu"/>
    <w:uiPriority w:val="99"/>
    <w:rsid w:val="00CA494C"/>
  </w:style>
  <w:style w:type="character" w:customStyle="1" w:styleId="apple-converted-space">
    <w:name w:val="apple-converted-space"/>
    <w:basedOn w:val="Domylnaczcionkaakapitu"/>
    <w:rsid w:val="00CA494C"/>
  </w:style>
  <w:style w:type="character" w:customStyle="1" w:styleId="TekstprzypisukocowegoZnak">
    <w:name w:val="Tekst przypisu końcowego Znak"/>
    <w:rsid w:val="00CA494C"/>
    <w:rPr>
      <w:sz w:val="20"/>
      <w:szCs w:val="20"/>
    </w:rPr>
  </w:style>
  <w:style w:type="character" w:styleId="Odwoanieprzypisukocowego">
    <w:name w:val="endnote reference"/>
    <w:rsid w:val="00CA494C"/>
    <w:rPr>
      <w:position w:val="0"/>
      <w:vertAlign w:val="superscript"/>
    </w:rPr>
  </w:style>
  <w:style w:type="character" w:customStyle="1" w:styleId="Wzmianka1">
    <w:name w:val="Wzmianka1"/>
    <w:rsid w:val="00CA494C"/>
    <w:rPr>
      <w:color w:val="2B579A"/>
    </w:rPr>
  </w:style>
  <w:style w:type="character" w:customStyle="1" w:styleId="ListLabel1">
    <w:name w:val="ListLabel 1"/>
    <w:rsid w:val="00CA494C"/>
    <w:rPr>
      <w:b/>
    </w:rPr>
  </w:style>
  <w:style w:type="character" w:customStyle="1" w:styleId="ListLabel2">
    <w:name w:val="ListLabel 2"/>
    <w:rsid w:val="00CA494C"/>
    <w:rPr>
      <w:b w:val="0"/>
    </w:rPr>
  </w:style>
  <w:style w:type="character" w:customStyle="1" w:styleId="ListLabel3">
    <w:name w:val="ListLabel 3"/>
    <w:rsid w:val="00CA494C"/>
    <w:rPr>
      <w:rFonts w:cs="Courier New"/>
    </w:rPr>
  </w:style>
  <w:style w:type="character" w:customStyle="1" w:styleId="ListLabel4">
    <w:name w:val="ListLabel 4"/>
    <w:rsid w:val="00CA494C"/>
    <w:rPr>
      <w:caps w:val="0"/>
      <w:smallCaps w:val="0"/>
      <w:strike w:val="0"/>
      <w:dstrike w:val="0"/>
      <w:color w:val="000000"/>
      <w:spacing w:val="0"/>
      <w:w w:val="100"/>
      <w:kern w:val="3"/>
      <w:position w:val="0"/>
      <w:u w:val="none"/>
      <w:vertAlign w:val="baseline"/>
    </w:rPr>
  </w:style>
  <w:style w:type="character" w:customStyle="1" w:styleId="BulletSymbols">
    <w:name w:val="Bullet Symbols"/>
    <w:rsid w:val="00CA494C"/>
    <w:rPr>
      <w:rFonts w:ascii="OpenSymbol" w:eastAsia="OpenSymbol" w:hAnsi="OpenSymbol" w:cs="OpenSymbol"/>
    </w:rPr>
  </w:style>
  <w:style w:type="numbering" w:customStyle="1" w:styleId="WWNum1">
    <w:name w:val="WWNum1"/>
    <w:basedOn w:val="Bezlisty"/>
    <w:rsid w:val="00CA494C"/>
    <w:pPr>
      <w:numPr>
        <w:numId w:val="1"/>
      </w:numPr>
    </w:pPr>
  </w:style>
  <w:style w:type="numbering" w:customStyle="1" w:styleId="WWNum2">
    <w:name w:val="WWNum2"/>
    <w:basedOn w:val="Bezlisty"/>
    <w:rsid w:val="00CA494C"/>
    <w:pPr>
      <w:numPr>
        <w:numId w:val="2"/>
      </w:numPr>
    </w:pPr>
  </w:style>
  <w:style w:type="numbering" w:customStyle="1" w:styleId="WWNum3">
    <w:name w:val="WWNum3"/>
    <w:basedOn w:val="Bezlisty"/>
    <w:rsid w:val="00CA494C"/>
    <w:pPr>
      <w:numPr>
        <w:numId w:val="3"/>
      </w:numPr>
    </w:pPr>
  </w:style>
  <w:style w:type="numbering" w:customStyle="1" w:styleId="WWNum4">
    <w:name w:val="WWNum4"/>
    <w:basedOn w:val="Bezlisty"/>
    <w:rsid w:val="00CA494C"/>
    <w:pPr>
      <w:numPr>
        <w:numId w:val="28"/>
      </w:numPr>
    </w:pPr>
  </w:style>
  <w:style w:type="numbering" w:customStyle="1" w:styleId="WWNum5">
    <w:name w:val="WWNum5"/>
    <w:basedOn w:val="Bezlisty"/>
    <w:rsid w:val="00CA494C"/>
    <w:pPr>
      <w:numPr>
        <w:numId w:val="4"/>
      </w:numPr>
    </w:pPr>
  </w:style>
  <w:style w:type="numbering" w:customStyle="1" w:styleId="WWNum6">
    <w:name w:val="WWNum6"/>
    <w:basedOn w:val="Bezlisty"/>
    <w:rsid w:val="00CA494C"/>
    <w:pPr>
      <w:numPr>
        <w:numId w:val="5"/>
      </w:numPr>
    </w:pPr>
  </w:style>
  <w:style w:type="numbering" w:customStyle="1" w:styleId="WWNum7">
    <w:name w:val="WWNum7"/>
    <w:basedOn w:val="Bezlisty"/>
    <w:rsid w:val="00CA494C"/>
    <w:pPr>
      <w:numPr>
        <w:numId w:val="6"/>
      </w:numPr>
    </w:pPr>
  </w:style>
  <w:style w:type="numbering" w:customStyle="1" w:styleId="WWNum8">
    <w:name w:val="WWNum8"/>
    <w:basedOn w:val="Bezlisty"/>
    <w:rsid w:val="00CA494C"/>
    <w:pPr>
      <w:numPr>
        <w:numId w:val="7"/>
      </w:numPr>
    </w:pPr>
  </w:style>
  <w:style w:type="numbering" w:customStyle="1" w:styleId="WWNum9">
    <w:name w:val="WWNum9"/>
    <w:basedOn w:val="Bezlisty"/>
    <w:rsid w:val="00CA494C"/>
    <w:pPr>
      <w:numPr>
        <w:numId w:val="8"/>
      </w:numPr>
    </w:pPr>
  </w:style>
  <w:style w:type="numbering" w:customStyle="1" w:styleId="WWNum10">
    <w:name w:val="WWNum10"/>
    <w:basedOn w:val="Bezlisty"/>
    <w:rsid w:val="00CA494C"/>
    <w:pPr>
      <w:numPr>
        <w:numId w:val="9"/>
      </w:numPr>
    </w:pPr>
  </w:style>
  <w:style w:type="numbering" w:customStyle="1" w:styleId="WWNum11">
    <w:name w:val="WWNum11"/>
    <w:basedOn w:val="Bezlisty"/>
    <w:rsid w:val="00CA494C"/>
    <w:pPr>
      <w:numPr>
        <w:numId w:val="10"/>
      </w:numPr>
    </w:pPr>
  </w:style>
  <w:style w:type="numbering" w:customStyle="1" w:styleId="WWNum12">
    <w:name w:val="WWNum12"/>
    <w:basedOn w:val="Bezlisty"/>
    <w:rsid w:val="00CA494C"/>
    <w:pPr>
      <w:numPr>
        <w:numId w:val="11"/>
      </w:numPr>
    </w:pPr>
  </w:style>
  <w:style w:type="numbering" w:customStyle="1" w:styleId="WWNum13">
    <w:name w:val="WWNum13"/>
    <w:basedOn w:val="Bezlisty"/>
    <w:rsid w:val="00CA494C"/>
    <w:pPr>
      <w:numPr>
        <w:numId w:val="12"/>
      </w:numPr>
    </w:pPr>
  </w:style>
  <w:style w:type="numbering" w:customStyle="1" w:styleId="WWNum14">
    <w:name w:val="WWNum14"/>
    <w:basedOn w:val="Bezlisty"/>
    <w:rsid w:val="00CA494C"/>
    <w:pPr>
      <w:numPr>
        <w:numId w:val="13"/>
      </w:numPr>
    </w:pPr>
  </w:style>
  <w:style w:type="numbering" w:customStyle="1" w:styleId="WWNum15">
    <w:name w:val="WWNum15"/>
    <w:basedOn w:val="Bezlisty"/>
    <w:rsid w:val="00CA494C"/>
    <w:pPr>
      <w:numPr>
        <w:numId w:val="14"/>
      </w:numPr>
    </w:pPr>
  </w:style>
  <w:style w:type="numbering" w:customStyle="1" w:styleId="WWNum16">
    <w:name w:val="WWNum16"/>
    <w:basedOn w:val="Bezlisty"/>
    <w:rsid w:val="00CA494C"/>
    <w:pPr>
      <w:numPr>
        <w:numId w:val="15"/>
      </w:numPr>
    </w:pPr>
  </w:style>
  <w:style w:type="numbering" w:customStyle="1" w:styleId="WWNum17">
    <w:name w:val="WWNum17"/>
    <w:basedOn w:val="Bezlisty"/>
    <w:rsid w:val="00CA494C"/>
    <w:pPr>
      <w:numPr>
        <w:numId w:val="16"/>
      </w:numPr>
    </w:pPr>
  </w:style>
  <w:style w:type="numbering" w:customStyle="1" w:styleId="WWNum18">
    <w:name w:val="WWNum18"/>
    <w:basedOn w:val="Bezlisty"/>
    <w:rsid w:val="00CA494C"/>
    <w:pPr>
      <w:numPr>
        <w:numId w:val="17"/>
      </w:numPr>
    </w:pPr>
  </w:style>
  <w:style w:type="numbering" w:customStyle="1" w:styleId="WWNum19">
    <w:name w:val="WWNum19"/>
    <w:basedOn w:val="Bezlisty"/>
    <w:rsid w:val="00CA494C"/>
    <w:pPr>
      <w:numPr>
        <w:numId w:val="18"/>
      </w:numPr>
    </w:pPr>
  </w:style>
  <w:style w:type="numbering" w:customStyle="1" w:styleId="WWNum20">
    <w:name w:val="WWNum20"/>
    <w:basedOn w:val="Bezlisty"/>
    <w:rsid w:val="00CA494C"/>
    <w:pPr>
      <w:numPr>
        <w:numId w:val="19"/>
      </w:numPr>
    </w:pPr>
  </w:style>
  <w:style w:type="numbering" w:customStyle="1" w:styleId="WWNum21">
    <w:name w:val="WWNum21"/>
    <w:basedOn w:val="Bezlisty"/>
    <w:rsid w:val="00CA494C"/>
    <w:pPr>
      <w:numPr>
        <w:numId w:val="20"/>
      </w:numPr>
    </w:pPr>
  </w:style>
  <w:style w:type="numbering" w:customStyle="1" w:styleId="WWNum22">
    <w:name w:val="WWNum22"/>
    <w:basedOn w:val="Bezlisty"/>
    <w:rsid w:val="00CA494C"/>
    <w:pPr>
      <w:numPr>
        <w:numId w:val="21"/>
      </w:numPr>
    </w:pPr>
  </w:style>
  <w:style w:type="numbering" w:customStyle="1" w:styleId="WWNum23">
    <w:name w:val="WWNum23"/>
    <w:basedOn w:val="Bezlisty"/>
    <w:rsid w:val="00CA494C"/>
    <w:pPr>
      <w:numPr>
        <w:numId w:val="22"/>
      </w:numPr>
    </w:pPr>
  </w:style>
  <w:style w:type="numbering" w:customStyle="1" w:styleId="WWNum24">
    <w:name w:val="WWNum24"/>
    <w:basedOn w:val="Bezlisty"/>
    <w:rsid w:val="00CA494C"/>
    <w:pPr>
      <w:numPr>
        <w:numId w:val="23"/>
      </w:numPr>
    </w:pPr>
  </w:style>
  <w:style w:type="numbering" w:customStyle="1" w:styleId="WWNum25">
    <w:name w:val="WWNum25"/>
    <w:basedOn w:val="Bezlisty"/>
    <w:rsid w:val="00CA494C"/>
    <w:pPr>
      <w:numPr>
        <w:numId w:val="24"/>
      </w:numPr>
    </w:pPr>
  </w:style>
  <w:style w:type="numbering" w:customStyle="1" w:styleId="WWNum26">
    <w:name w:val="WWNum26"/>
    <w:basedOn w:val="Bezlisty"/>
    <w:rsid w:val="00CA494C"/>
    <w:pPr>
      <w:numPr>
        <w:numId w:val="25"/>
      </w:numPr>
    </w:pPr>
  </w:style>
  <w:style w:type="numbering" w:customStyle="1" w:styleId="WWNum27">
    <w:name w:val="WWNum27"/>
    <w:basedOn w:val="Bezlisty"/>
    <w:rsid w:val="00CA494C"/>
    <w:pPr>
      <w:numPr>
        <w:numId w:val="26"/>
      </w:numPr>
    </w:pPr>
  </w:style>
  <w:style w:type="paragraph" w:styleId="Nagwek">
    <w:name w:val="header"/>
    <w:basedOn w:val="Normalny"/>
    <w:link w:val="NagwekZnak1"/>
    <w:uiPriority w:val="99"/>
    <w:unhideWhenUsed/>
    <w:rsid w:val="00CA494C"/>
    <w:pPr>
      <w:tabs>
        <w:tab w:val="center" w:pos="4536"/>
        <w:tab w:val="right" w:pos="9072"/>
      </w:tabs>
      <w:spacing w:after="0" w:line="240" w:lineRule="auto"/>
    </w:pPr>
  </w:style>
  <w:style w:type="character" w:customStyle="1" w:styleId="NagwekZnak1">
    <w:name w:val="Nagłówek Znak1"/>
    <w:basedOn w:val="Domylnaczcionkaakapitu"/>
    <w:link w:val="Nagwek"/>
    <w:uiPriority w:val="99"/>
    <w:rsid w:val="00CA494C"/>
  </w:style>
  <w:style w:type="paragraph" w:styleId="Stopka">
    <w:name w:val="footer"/>
    <w:basedOn w:val="Normalny"/>
    <w:link w:val="StopkaZnak1"/>
    <w:uiPriority w:val="99"/>
    <w:unhideWhenUsed/>
    <w:rsid w:val="00CA494C"/>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CA494C"/>
  </w:style>
  <w:style w:type="numbering" w:customStyle="1" w:styleId="WWNum111">
    <w:name w:val="WWNum111"/>
    <w:basedOn w:val="Bezlisty"/>
    <w:rsid w:val="00B70293"/>
    <w:pPr>
      <w:numPr>
        <w:numId w:val="29"/>
      </w:numPr>
    </w:pPr>
  </w:style>
  <w:style w:type="numbering" w:customStyle="1" w:styleId="WWNum30">
    <w:name w:val="WWNum30"/>
    <w:basedOn w:val="Bezlisty"/>
    <w:rsid w:val="00B70293"/>
    <w:pPr>
      <w:numPr>
        <w:numId w:val="27"/>
      </w:numPr>
    </w:pPr>
  </w:style>
  <w:style w:type="character" w:styleId="Hipercze">
    <w:name w:val="Hyperlink"/>
    <w:uiPriority w:val="99"/>
    <w:unhideWhenUsed/>
    <w:rsid w:val="00D31ED7"/>
    <w:rPr>
      <w:color w:val="0000FF"/>
      <w:u w:val="single"/>
    </w:rPr>
  </w:style>
  <w:style w:type="character" w:customStyle="1" w:styleId="AkapitzlistZnak">
    <w:name w:val="Akapit z listą Znak"/>
    <w:aliases w:val="Wypunktowanie Znak,BulletC Znak,Numerowanie Znak,Wyliczanie Znak,Obiekt Znak,List Paragraph Znak,normalny tekst Znak"/>
    <w:link w:val="Akapitzlist"/>
    <w:uiPriority w:val="34"/>
    <w:locked/>
    <w:rsid w:val="00D31ED7"/>
    <w:rPr>
      <w:kern w:val="3"/>
      <w:sz w:val="22"/>
      <w:szCs w:val="22"/>
      <w:lang w:eastAsia="en-US"/>
    </w:rPr>
  </w:style>
  <w:style w:type="character" w:customStyle="1" w:styleId="Nierozpoznanawzmianka1">
    <w:name w:val="Nierozpoznana wzmianka1"/>
    <w:uiPriority w:val="99"/>
    <w:semiHidden/>
    <w:unhideWhenUsed/>
    <w:rsid w:val="00A42476"/>
    <w:rPr>
      <w:color w:val="808080"/>
      <w:shd w:val="clear" w:color="auto" w:fill="E6E6E6"/>
    </w:rPr>
  </w:style>
  <w:style w:type="paragraph" w:customStyle="1" w:styleId="standard0">
    <w:name w:val="standard"/>
    <w:basedOn w:val="Normalny"/>
    <w:rsid w:val="00256843"/>
    <w:pPr>
      <w:widowControl/>
      <w:suppressAutoHyphens w:val="0"/>
      <w:autoSpaceDN/>
      <w:spacing w:before="100" w:beforeAutospacing="1" w:after="100" w:afterAutospacing="1" w:line="240" w:lineRule="auto"/>
      <w:textAlignment w:val="auto"/>
    </w:pPr>
    <w:rPr>
      <w:rFonts w:eastAsia="Calibri" w:cs="Calibri"/>
      <w:kern w:val="0"/>
      <w:lang w:eastAsia="pl-PL"/>
    </w:rPr>
  </w:style>
  <w:style w:type="character" w:customStyle="1" w:styleId="Nagwek1Znak">
    <w:name w:val="Nagłówek 1 Znak"/>
    <w:link w:val="Nagwek1"/>
    <w:uiPriority w:val="9"/>
    <w:rsid w:val="0016579D"/>
    <w:rPr>
      <w:rFonts w:eastAsia="Times New Roman" w:cs="Times New Roman"/>
      <w:b/>
      <w:bCs/>
      <w:kern w:val="36"/>
      <w:sz w:val="24"/>
      <w:szCs w:val="48"/>
    </w:rPr>
  </w:style>
  <w:style w:type="character" w:customStyle="1" w:styleId="Nagwek2Znak">
    <w:name w:val="Nagłówek 2 Znak"/>
    <w:link w:val="Nagwek2"/>
    <w:uiPriority w:val="9"/>
    <w:rsid w:val="00D4148E"/>
    <w:rPr>
      <w:rFonts w:eastAsia="Times New Roman" w:cs="Times New Roman"/>
      <w:b/>
      <w:bCs/>
      <w:sz w:val="22"/>
      <w:szCs w:val="36"/>
    </w:rPr>
  </w:style>
  <w:style w:type="paragraph" w:styleId="NormalnyWeb">
    <w:name w:val="Normal (Web)"/>
    <w:basedOn w:val="Normalny"/>
    <w:uiPriority w:val="99"/>
    <w:semiHidden/>
    <w:unhideWhenUsed/>
    <w:rsid w:val="00717DE8"/>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character" w:styleId="Uwydatnienie">
    <w:name w:val="Emphasis"/>
    <w:uiPriority w:val="20"/>
    <w:qFormat/>
    <w:rsid w:val="00717DE8"/>
    <w:rPr>
      <w:i/>
      <w:iCs/>
    </w:rPr>
  </w:style>
  <w:style w:type="character" w:customStyle="1" w:styleId="classification-text">
    <w:name w:val="classification-text"/>
    <w:basedOn w:val="Domylnaczcionkaakapitu"/>
    <w:rsid w:val="00865C79"/>
  </w:style>
  <w:style w:type="character" w:customStyle="1" w:styleId="Nierozpoznanawzmianka2">
    <w:name w:val="Nierozpoznana wzmianka2"/>
    <w:basedOn w:val="Domylnaczcionkaakapitu"/>
    <w:uiPriority w:val="99"/>
    <w:semiHidden/>
    <w:unhideWhenUsed/>
    <w:rsid w:val="00171DC7"/>
    <w:rPr>
      <w:color w:val="605E5C"/>
      <w:shd w:val="clear" w:color="auto" w:fill="E1DFDD"/>
    </w:rPr>
  </w:style>
  <w:style w:type="paragraph" w:styleId="Tekstprzypisudolnego">
    <w:name w:val="footnote text"/>
    <w:basedOn w:val="Normalny"/>
    <w:link w:val="TekstprzypisudolnegoZnak"/>
    <w:uiPriority w:val="99"/>
    <w:unhideWhenUsed/>
    <w:rsid w:val="00535676"/>
    <w:pPr>
      <w:widowControl/>
      <w:suppressAutoHyphens w:val="0"/>
      <w:autoSpaceDN/>
      <w:spacing w:after="0" w:line="240" w:lineRule="auto"/>
      <w:jc w:val="both"/>
      <w:textAlignment w:val="auto"/>
    </w:pPr>
    <w:rPr>
      <w:rFonts w:asciiTheme="minorHAnsi" w:eastAsiaTheme="minorHAnsi" w:hAnsiTheme="minorHAnsi" w:cstheme="minorBidi"/>
      <w:kern w:val="0"/>
      <w:sz w:val="20"/>
      <w:szCs w:val="20"/>
    </w:rPr>
  </w:style>
  <w:style w:type="character" w:customStyle="1" w:styleId="TekstprzypisudolnegoZnak">
    <w:name w:val="Tekst przypisu dolnego Znak"/>
    <w:basedOn w:val="Domylnaczcionkaakapitu"/>
    <w:link w:val="Tekstprzypisudolnego"/>
    <w:uiPriority w:val="99"/>
    <w:rsid w:val="00535676"/>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535676"/>
    <w:rPr>
      <w:vertAlign w:val="superscript"/>
    </w:rPr>
  </w:style>
  <w:style w:type="character" w:customStyle="1" w:styleId="Nagwek3Znak">
    <w:name w:val="Nagłówek 3 Znak"/>
    <w:basedOn w:val="Domylnaczcionkaakapitu"/>
    <w:link w:val="Nagwek3"/>
    <w:uiPriority w:val="9"/>
    <w:rsid w:val="007D24E5"/>
    <w:rPr>
      <w:rFonts w:eastAsiaTheme="majorEastAsia" w:cstheme="majorBidi"/>
      <w:kern w:val="3"/>
      <w:sz w:val="22"/>
      <w:szCs w:val="22"/>
      <w:lang w:eastAsia="ar-SA"/>
    </w:rPr>
  </w:style>
  <w:style w:type="character" w:customStyle="1" w:styleId="Nagwek4Znak">
    <w:name w:val="Nagłówek 4 Znak"/>
    <w:basedOn w:val="Domylnaczcionkaakapitu"/>
    <w:link w:val="Nagwek4"/>
    <w:uiPriority w:val="9"/>
    <w:rsid w:val="0011591B"/>
    <w:rPr>
      <w:rFonts w:eastAsia="Corbel" w:cstheme="majorBidi"/>
      <w:kern w:val="3"/>
      <w:sz w:val="22"/>
      <w:szCs w:val="22"/>
      <w:lang w:eastAsia="en-US"/>
    </w:rPr>
  </w:style>
  <w:style w:type="paragraph" w:customStyle="1" w:styleId="p">
    <w:name w:val="p"/>
    <w:rsid w:val="00BB6ED1"/>
    <w:pPr>
      <w:spacing w:line="338" w:lineRule="auto"/>
    </w:pPr>
    <w:rPr>
      <w:rFonts w:ascii="Arial Narrow" w:eastAsia="Arial Narrow" w:hAnsi="Arial Narrow" w:cs="Arial Narrow"/>
      <w:sz w:val="22"/>
      <w:szCs w:val="22"/>
    </w:rPr>
  </w:style>
  <w:style w:type="paragraph" w:customStyle="1" w:styleId="tableCenter">
    <w:name w:val="tableCenter"/>
    <w:rsid w:val="00BB6ED1"/>
    <w:pPr>
      <w:spacing w:line="256" w:lineRule="auto"/>
      <w:jc w:val="center"/>
    </w:pPr>
    <w:rPr>
      <w:rFonts w:ascii="Arial Narrow" w:eastAsia="Arial Narrow" w:hAnsi="Arial Narrow" w:cs="Arial Narrow"/>
      <w:sz w:val="22"/>
      <w:szCs w:val="22"/>
    </w:rPr>
  </w:style>
  <w:style w:type="character" w:customStyle="1" w:styleId="bold">
    <w:name w:val="bold"/>
    <w:rsid w:val="00BB6ED1"/>
    <w:rPr>
      <w:b/>
      <w:bCs w:val="0"/>
    </w:rPr>
  </w:style>
  <w:style w:type="numbering" w:customStyle="1" w:styleId="Zaimportowanystyl1">
    <w:name w:val="Zaimportowany styl 1"/>
    <w:rsid w:val="00513088"/>
    <w:pPr>
      <w:numPr>
        <w:numId w:val="32"/>
      </w:numPr>
    </w:pPr>
  </w:style>
  <w:style w:type="paragraph" w:customStyle="1" w:styleId="Default">
    <w:name w:val="Default"/>
    <w:rsid w:val="00513088"/>
    <w:pPr>
      <w:autoSpaceDE w:val="0"/>
      <w:autoSpaceDN w:val="0"/>
      <w:adjustRightInd w:val="0"/>
    </w:pPr>
    <w:rPr>
      <w:rFonts w:eastAsiaTheme="minorHAnsi" w:cs="Calibri"/>
      <w:color w:val="000000"/>
      <w:sz w:val="24"/>
      <w:szCs w:val="24"/>
      <w:lang w:eastAsia="en-US"/>
    </w:rPr>
  </w:style>
  <w:style w:type="paragraph" w:styleId="Tekstpodstawowy2">
    <w:name w:val="Body Text 2"/>
    <w:basedOn w:val="Normalny"/>
    <w:link w:val="Tekstpodstawowy2Znak"/>
    <w:uiPriority w:val="99"/>
    <w:semiHidden/>
    <w:unhideWhenUsed/>
    <w:rsid w:val="00FF06D6"/>
    <w:pPr>
      <w:widowControl/>
      <w:suppressAutoHyphens w:val="0"/>
      <w:autoSpaceDN/>
      <w:spacing w:after="0" w:line="240" w:lineRule="auto"/>
      <w:jc w:val="both"/>
      <w:textAlignment w:val="auto"/>
    </w:pPr>
    <w:rPr>
      <w:rFonts w:ascii="Verdana" w:eastAsia="Times New Roman" w:hAnsi="Verdana" w:cs="Times New Roman"/>
      <w:kern w:val="0"/>
      <w:sz w:val="18"/>
      <w:szCs w:val="20"/>
      <w:lang w:eastAsia="pl-PL"/>
    </w:rPr>
  </w:style>
  <w:style w:type="character" w:customStyle="1" w:styleId="Tekstpodstawowy2Znak">
    <w:name w:val="Tekst podstawowy 2 Znak"/>
    <w:basedOn w:val="Domylnaczcionkaakapitu"/>
    <w:link w:val="Tekstpodstawowy2"/>
    <w:uiPriority w:val="99"/>
    <w:semiHidden/>
    <w:rsid w:val="00FF06D6"/>
    <w:rPr>
      <w:rFonts w:ascii="Verdana" w:eastAsia="Times New Roman" w:hAnsi="Verdana" w:cs="Times New Roman"/>
      <w:sz w:val="18"/>
    </w:rPr>
  </w:style>
  <w:style w:type="table" w:styleId="Tabela-Siatka">
    <w:name w:val="Table Grid"/>
    <w:basedOn w:val="Standardowy"/>
    <w:uiPriority w:val="59"/>
    <w:rsid w:val="00FF06D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omylnaczcionkaakapitu"/>
    <w:rsid w:val="00D67E67"/>
    <w:rPr>
      <w:rFonts w:ascii="Arial-BoldMT" w:hAnsi="Arial-BoldMT" w:hint="default"/>
      <w:b/>
      <w:bCs/>
      <w:i w:val="0"/>
      <w:iCs w:val="0"/>
      <w:color w:val="000000"/>
      <w:sz w:val="20"/>
      <w:szCs w:val="20"/>
    </w:rPr>
  </w:style>
  <w:style w:type="character" w:customStyle="1" w:styleId="fontstyle21">
    <w:name w:val="fontstyle21"/>
    <w:basedOn w:val="Domylnaczcionkaakapitu"/>
    <w:rsid w:val="00D67E67"/>
    <w:rPr>
      <w:rFonts w:ascii="ArialMT" w:hAnsi="ArialMT" w:hint="default"/>
      <w:b w:val="0"/>
      <w:bCs w:val="0"/>
      <w:i w:val="0"/>
      <w:iCs w:val="0"/>
      <w:color w:val="000000"/>
      <w:sz w:val="20"/>
      <w:szCs w:val="20"/>
    </w:rPr>
  </w:style>
  <w:style w:type="paragraph" w:customStyle="1" w:styleId="Akapitzlist1">
    <w:name w:val="Akapit z listą1"/>
    <w:basedOn w:val="Normalny"/>
    <w:rsid w:val="002E5BBE"/>
    <w:pPr>
      <w:widowControl/>
      <w:suppressAutoHyphens w:val="0"/>
      <w:autoSpaceDN/>
      <w:spacing w:line="240" w:lineRule="auto"/>
      <w:ind w:left="708"/>
      <w:textAlignment w:val="auto"/>
    </w:pPr>
    <w:rPr>
      <w:rFonts w:ascii="Times New Roman" w:eastAsia="Times New Roman" w:hAnsi="Times New Roman" w:cs="Times New Roman"/>
      <w:kern w:val="0"/>
      <w:sz w:val="20"/>
      <w:szCs w:val="20"/>
      <w:lang w:eastAsia="pl-PL" w:bidi="en-US"/>
    </w:rPr>
  </w:style>
  <w:style w:type="paragraph" w:customStyle="1" w:styleId="paragraph">
    <w:name w:val="paragraph"/>
    <w:basedOn w:val="Normalny"/>
    <w:rsid w:val="009E7011"/>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character" w:customStyle="1" w:styleId="normaltextrun">
    <w:name w:val="normaltextrun"/>
    <w:basedOn w:val="Domylnaczcionkaakapitu"/>
    <w:rsid w:val="009E7011"/>
  </w:style>
  <w:style w:type="character" w:customStyle="1" w:styleId="eop">
    <w:name w:val="eop"/>
    <w:basedOn w:val="Domylnaczcionkaakapitu"/>
    <w:rsid w:val="009E7011"/>
  </w:style>
  <w:style w:type="paragraph" w:styleId="Bezodstpw">
    <w:name w:val="No Spacing"/>
    <w:uiPriority w:val="1"/>
    <w:qFormat/>
    <w:rsid w:val="00542EA3"/>
    <w:pPr>
      <w:widowControl w:val="0"/>
      <w:suppressAutoHyphens/>
      <w:autoSpaceDN w:val="0"/>
      <w:textAlignment w:val="baseline"/>
    </w:pPr>
    <w:rPr>
      <w:kern w:val="3"/>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212878">
      <w:bodyDiv w:val="1"/>
      <w:marLeft w:val="0"/>
      <w:marRight w:val="0"/>
      <w:marTop w:val="0"/>
      <w:marBottom w:val="0"/>
      <w:divBdr>
        <w:top w:val="none" w:sz="0" w:space="0" w:color="auto"/>
        <w:left w:val="none" w:sz="0" w:space="0" w:color="auto"/>
        <w:bottom w:val="none" w:sz="0" w:space="0" w:color="auto"/>
        <w:right w:val="none" w:sz="0" w:space="0" w:color="auto"/>
      </w:divBdr>
    </w:div>
    <w:div w:id="486940268">
      <w:bodyDiv w:val="1"/>
      <w:marLeft w:val="0"/>
      <w:marRight w:val="0"/>
      <w:marTop w:val="0"/>
      <w:marBottom w:val="0"/>
      <w:divBdr>
        <w:top w:val="none" w:sz="0" w:space="0" w:color="auto"/>
        <w:left w:val="none" w:sz="0" w:space="0" w:color="auto"/>
        <w:bottom w:val="none" w:sz="0" w:space="0" w:color="auto"/>
        <w:right w:val="none" w:sz="0" w:space="0" w:color="auto"/>
      </w:divBdr>
      <w:divsChild>
        <w:div w:id="862474267">
          <w:marLeft w:val="0"/>
          <w:marRight w:val="0"/>
          <w:marTop w:val="0"/>
          <w:marBottom w:val="0"/>
          <w:divBdr>
            <w:top w:val="none" w:sz="0" w:space="0" w:color="auto"/>
            <w:left w:val="none" w:sz="0" w:space="0" w:color="auto"/>
            <w:bottom w:val="none" w:sz="0" w:space="0" w:color="auto"/>
            <w:right w:val="none" w:sz="0" w:space="0" w:color="auto"/>
          </w:divBdr>
        </w:div>
        <w:div w:id="1164317141">
          <w:marLeft w:val="0"/>
          <w:marRight w:val="0"/>
          <w:marTop w:val="0"/>
          <w:marBottom w:val="0"/>
          <w:divBdr>
            <w:top w:val="none" w:sz="0" w:space="0" w:color="auto"/>
            <w:left w:val="none" w:sz="0" w:space="0" w:color="auto"/>
            <w:bottom w:val="none" w:sz="0" w:space="0" w:color="auto"/>
            <w:right w:val="none" w:sz="0" w:space="0" w:color="auto"/>
          </w:divBdr>
        </w:div>
      </w:divsChild>
    </w:div>
    <w:div w:id="610552421">
      <w:bodyDiv w:val="1"/>
      <w:marLeft w:val="0"/>
      <w:marRight w:val="0"/>
      <w:marTop w:val="0"/>
      <w:marBottom w:val="0"/>
      <w:divBdr>
        <w:top w:val="none" w:sz="0" w:space="0" w:color="auto"/>
        <w:left w:val="none" w:sz="0" w:space="0" w:color="auto"/>
        <w:bottom w:val="none" w:sz="0" w:space="0" w:color="auto"/>
        <w:right w:val="none" w:sz="0" w:space="0" w:color="auto"/>
      </w:divBdr>
    </w:div>
    <w:div w:id="658271466">
      <w:bodyDiv w:val="1"/>
      <w:marLeft w:val="0"/>
      <w:marRight w:val="0"/>
      <w:marTop w:val="0"/>
      <w:marBottom w:val="0"/>
      <w:divBdr>
        <w:top w:val="none" w:sz="0" w:space="0" w:color="auto"/>
        <w:left w:val="none" w:sz="0" w:space="0" w:color="auto"/>
        <w:bottom w:val="none" w:sz="0" w:space="0" w:color="auto"/>
        <w:right w:val="none" w:sz="0" w:space="0" w:color="auto"/>
      </w:divBdr>
      <w:divsChild>
        <w:div w:id="975529380">
          <w:marLeft w:val="0"/>
          <w:marRight w:val="0"/>
          <w:marTop w:val="0"/>
          <w:marBottom w:val="0"/>
          <w:divBdr>
            <w:top w:val="none" w:sz="0" w:space="0" w:color="auto"/>
            <w:left w:val="none" w:sz="0" w:space="0" w:color="auto"/>
            <w:bottom w:val="none" w:sz="0" w:space="0" w:color="auto"/>
            <w:right w:val="none" w:sz="0" w:space="0" w:color="auto"/>
          </w:divBdr>
        </w:div>
        <w:div w:id="2009096887">
          <w:marLeft w:val="0"/>
          <w:marRight w:val="0"/>
          <w:marTop w:val="0"/>
          <w:marBottom w:val="0"/>
          <w:divBdr>
            <w:top w:val="none" w:sz="0" w:space="0" w:color="auto"/>
            <w:left w:val="none" w:sz="0" w:space="0" w:color="auto"/>
            <w:bottom w:val="none" w:sz="0" w:space="0" w:color="auto"/>
            <w:right w:val="none" w:sz="0" w:space="0" w:color="auto"/>
          </w:divBdr>
        </w:div>
        <w:div w:id="499010232">
          <w:marLeft w:val="0"/>
          <w:marRight w:val="0"/>
          <w:marTop w:val="0"/>
          <w:marBottom w:val="0"/>
          <w:divBdr>
            <w:top w:val="none" w:sz="0" w:space="0" w:color="auto"/>
            <w:left w:val="none" w:sz="0" w:space="0" w:color="auto"/>
            <w:bottom w:val="none" w:sz="0" w:space="0" w:color="auto"/>
            <w:right w:val="none" w:sz="0" w:space="0" w:color="auto"/>
          </w:divBdr>
        </w:div>
        <w:div w:id="121729512">
          <w:marLeft w:val="0"/>
          <w:marRight w:val="0"/>
          <w:marTop w:val="0"/>
          <w:marBottom w:val="0"/>
          <w:divBdr>
            <w:top w:val="none" w:sz="0" w:space="0" w:color="auto"/>
            <w:left w:val="none" w:sz="0" w:space="0" w:color="auto"/>
            <w:bottom w:val="none" w:sz="0" w:space="0" w:color="auto"/>
            <w:right w:val="none" w:sz="0" w:space="0" w:color="auto"/>
          </w:divBdr>
        </w:div>
      </w:divsChild>
    </w:div>
    <w:div w:id="800732212">
      <w:bodyDiv w:val="1"/>
      <w:marLeft w:val="0"/>
      <w:marRight w:val="0"/>
      <w:marTop w:val="0"/>
      <w:marBottom w:val="0"/>
      <w:divBdr>
        <w:top w:val="none" w:sz="0" w:space="0" w:color="auto"/>
        <w:left w:val="none" w:sz="0" w:space="0" w:color="auto"/>
        <w:bottom w:val="none" w:sz="0" w:space="0" w:color="auto"/>
        <w:right w:val="none" w:sz="0" w:space="0" w:color="auto"/>
      </w:divBdr>
    </w:div>
    <w:div w:id="813646802">
      <w:bodyDiv w:val="1"/>
      <w:marLeft w:val="0"/>
      <w:marRight w:val="0"/>
      <w:marTop w:val="0"/>
      <w:marBottom w:val="0"/>
      <w:divBdr>
        <w:top w:val="none" w:sz="0" w:space="0" w:color="auto"/>
        <w:left w:val="none" w:sz="0" w:space="0" w:color="auto"/>
        <w:bottom w:val="none" w:sz="0" w:space="0" w:color="auto"/>
        <w:right w:val="none" w:sz="0" w:space="0" w:color="auto"/>
      </w:divBdr>
    </w:div>
    <w:div w:id="817183157">
      <w:bodyDiv w:val="1"/>
      <w:marLeft w:val="0"/>
      <w:marRight w:val="0"/>
      <w:marTop w:val="0"/>
      <w:marBottom w:val="0"/>
      <w:divBdr>
        <w:top w:val="none" w:sz="0" w:space="0" w:color="auto"/>
        <w:left w:val="none" w:sz="0" w:space="0" w:color="auto"/>
        <w:bottom w:val="none" w:sz="0" w:space="0" w:color="auto"/>
        <w:right w:val="none" w:sz="0" w:space="0" w:color="auto"/>
      </w:divBdr>
      <w:divsChild>
        <w:div w:id="152065044">
          <w:marLeft w:val="0"/>
          <w:marRight w:val="0"/>
          <w:marTop w:val="0"/>
          <w:marBottom w:val="0"/>
          <w:divBdr>
            <w:top w:val="none" w:sz="0" w:space="0" w:color="auto"/>
            <w:left w:val="none" w:sz="0" w:space="0" w:color="auto"/>
            <w:bottom w:val="none" w:sz="0" w:space="0" w:color="auto"/>
            <w:right w:val="none" w:sz="0" w:space="0" w:color="auto"/>
          </w:divBdr>
        </w:div>
      </w:divsChild>
    </w:div>
    <w:div w:id="984704784">
      <w:bodyDiv w:val="1"/>
      <w:marLeft w:val="0"/>
      <w:marRight w:val="0"/>
      <w:marTop w:val="0"/>
      <w:marBottom w:val="0"/>
      <w:divBdr>
        <w:top w:val="none" w:sz="0" w:space="0" w:color="auto"/>
        <w:left w:val="none" w:sz="0" w:space="0" w:color="auto"/>
        <w:bottom w:val="none" w:sz="0" w:space="0" w:color="auto"/>
        <w:right w:val="none" w:sz="0" w:space="0" w:color="auto"/>
      </w:divBdr>
    </w:div>
    <w:div w:id="1229728853">
      <w:bodyDiv w:val="1"/>
      <w:marLeft w:val="0"/>
      <w:marRight w:val="0"/>
      <w:marTop w:val="0"/>
      <w:marBottom w:val="0"/>
      <w:divBdr>
        <w:top w:val="none" w:sz="0" w:space="0" w:color="auto"/>
        <w:left w:val="none" w:sz="0" w:space="0" w:color="auto"/>
        <w:bottom w:val="none" w:sz="0" w:space="0" w:color="auto"/>
        <w:right w:val="none" w:sz="0" w:space="0" w:color="auto"/>
      </w:divBdr>
    </w:div>
    <w:div w:id="1250886035">
      <w:bodyDiv w:val="1"/>
      <w:marLeft w:val="0"/>
      <w:marRight w:val="0"/>
      <w:marTop w:val="0"/>
      <w:marBottom w:val="0"/>
      <w:divBdr>
        <w:top w:val="none" w:sz="0" w:space="0" w:color="auto"/>
        <w:left w:val="none" w:sz="0" w:space="0" w:color="auto"/>
        <w:bottom w:val="none" w:sz="0" w:space="0" w:color="auto"/>
        <w:right w:val="none" w:sz="0" w:space="0" w:color="auto"/>
      </w:divBdr>
      <w:divsChild>
        <w:div w:id="58408449">
          <w:marLeft w:val="0"/>
          <w:marRight w:val="0"/>
          <w:marTop w:val="0"/>
          <w:marBottom w:val="0"/>
          <w:divBdr>
            <w:top w:val="none" w:sz="0" w:space="0" w:color="auto"/>
            <w:left w:val="none" w:sz="0" w:space="0" w:color="auto"/>
            <w:bottom w:val="none" w:sz="0" w:space="0" w:color="auto"/>
            <w:right w:val="none" w:sz="0" w:space="0" w:color="auto"/>
          </w:divBdr>
        </w:div>
      </w:divsChild>
    </w:div>
    <w:div w:id="1460685377">
      <w:bodyDiv w:val="1"/>
      <w:marLeft w:val="0"/>
      <w:marRight w:val="0"/>
      <w:marTop w:val="0"/>
      <w:marBottom w:val="0"/>
      <w:divBdr>
        <w:top w:val="none" w:sz="0" w:space="0" w:color="auto"/>
        <w:left w:val="none" w:sz="0" w:space="0" w:color="auto"/>
        <w:bottom w:val="none" w:sz="0" w:space="0" w:color="auto"/>
        <w:right w:val="none" w:sz="0" w:space="0" w:color="auto"/>
      </w:divBdr>
    </w:div>
    <w:div w:id="1469283152">
      <w:bodyDiv w:val="1"/>
      <w:marLeft w:val="0"/>
      <w:marRight w:val="0"/>
      <w:marTop w:val="0"/>
      <w:marBottom w:val="0"/>
      <w:divBdr>
        <w:top w:val="none" w:sz="0" w:space="0" w:color="auto"/>
        <w:left w:val="none" w:sz="0" w:space="0" w:color="auto"/>
        <w:bottom w:val="none" w:sz="0" w:space="0" w:color="auto"/>
        <w:right w:val="none" w:sz="0" w:space="0" w:color="auto"/>
      </w:divBdr>
    </w:div>
    <w:div w:id="1534998547">
      <w:bodyDiv w:val="1"/>
      <w:marLeft w:val="0"/>
      <w:marRight w:val="0"/>
      <w:marTop w:val="0"/>
      <w:marBottom w:val="0"/>
      <w:divBdr>
        <w:top w:val="none" w:sz="0" w:space="0" w:color="auto"/>
        <w:left w:val="none" w:sz="0" w:space="0" w:color="auto"/>
        <w:bottom w:val="none" w:sz="0" w:space="0" w:color="auto"/>
        <w:right w:val="none" w:sz="0" w:space="0" w:color="auto"/>
      </w:divBdr>
    </w:div>
    <w:div w:id="1585995073">
      <w:bodyDiv w:val="1"/>
      <w:marLeft w:val="0"/>
      <w:marRight w:val="0"/>
      <w:marTop w:val="0"/>
      <w:marBottom w:val="0"/>
      <w:divBdr>
        <w:top w:val="none" w:sz="0" w:space="0" w:color="auto"/>
        <w:left w:val="none" w:sz="0" w:space="0" w:color="auto"/>
        <w:bottom w:val="none" w:sz="0" w:space="0" w:color="auto"/>
        <w:right w:val="none" w:sz="0" w:space="0" w:color="auto"/>
      </w:divBdr>
    </w:div>
    <w:div w:id="1589801794">
      <w:bodyDiv w:val="1"/>
      <w:marLeft w:val="0"/>
      <w:marRight w:val="0"/>
      <w:marTop w:val="0"/>
      <w:marBottom w:val="0"/>
      <w:divBdr>
        <w:top w:val="none" w:sz="0" w:space="0" w:color="auto"/>
        <w:left w:val="none" w:sz="0" w:space="0" w:color="auto"/>
        <w:bottom w:val="none" w:sz="0" w:space="0" w:color="auto"/>
        <w:right w:val="none" w:sz="0" w:space="0" w:color="auto"/>
      </w:divBdr>
    </w:div>
    <w:div w:id="1636565929">
      <w:bodyDiv w:val="1"/>
      <w:marLeft w:val="0"/>
      <w:marRight w:val="0"/>
      <w:marTop w:val="0"/>
      <w:marBottom w:val="0"/>
      <w:divBdr>
        <w:top w:val="none" w:sz="0" w:space="0" w:color="auto"/>
        <w:left w:val="none" w:sz="0" w:space="0" w:color="auto"/>
        <w:bottom w:val="none" w:sz="0" w:space="0" w:color="auto"/>
        <w:right w:val="none" w:sz="0" w:space="0" w:color="auto"/>
      </w:divBdr>
    </w:div>
    <w:div w:id="1689334114">
      <w:bodyDiv w:val="1"/>
      <w:marLeft w:val="0"/>
      <w:marRight w:val="0"/>
      <w:marTop w:val="0"/>
      <w:marBottom w:val="0"/>
      <w:divBdr>
        <w:top w:val="none" w:sz="0" w:space="0" w:color="auto"/>
        <w:left w:val="none" w:sz="0" w:space="0" w:color="auto"/>
        <w:bottom w:val="none" w:sz="0" w:space="0" w:color="auto"/>
        <w:right w:val="none" w:sz="0" w:space="0" w:color="auto"/>
      </w:divBdr>
    </w:div>
    <w:div w:id="1724258431">
      <w:bodyDiv w:val="1"/>
      <w:marLeft w:val="0"/>
      <w:marRight w:val="0"/>
      <w:marTop w:val="0"/>
      <w:marBottom w:val="0"/>
      <w:divBdr>
        <w:top w:val="none" w:sz="0" w:space="0" w:color="auto"/>
        <w:left w:val="none" w:sz="0" w:space="0" w:color="auto"/>
        <w:bottom w:val="none" w:sz="0" w:space="0" w:color="auto"/>
        <w:right w:val="none" w:sz="0" w:space="0" w:color="auto"/>
      </w:divBdr>
    </w:div>
    <w:div w:id="1843082751">
      <w:bodyDiv w:val="1"/>
      <w:marLeft w:val="0"/>
      <w:marRight w:val="0"/>
      <w:marTop w:val="0"/>
      <w:marBottom w:val="0"/>
      <w:divBdr>
        <w:top w:val="none" w:sz="0" w:space="0" w:color="auto"/>
        <w:left w:val="none" w:sz="0" w:space="0" w:color="auto"/>
        <w:bottom w:val="none" w:sz="0" w:space="0" w:color="auto"/>
        <w:right w:val="none" w:sz="0" w:space="0" w:color="auto"/>
      </w:divBdr>
      <w:divsChild>
        <w:div w:id="992677802">
          <w:marLeft w:val="0"/>
          <w:marRight w:val="0"/>
          <w:marTop w:val="0"/>
          <w:marBottom w:val="0"/>
          <w:divBdr>
            <w:top w:val="none" w:sz="0" w:space="0" w:color="auto"/>
            <w:left w:val="none" w:sz="0" w:space="0" w:color="auto"/>
            <w:bottom w:val="none" w:sz="0" w:space="0" w:color="auto"/>
            <w:right w:val="none" w:sz="0" w:space="0" w:color="auto"/>
          </w:divBdr>
        </w:div>
      </w:divsChild>
    </w:div>
    <w:div w:id="1884243611">
      <w:bodyDiv w:val="1"/>
      <w:marLeft w:val="0"/>
      <w:marRight w:val="0"/>
      <w:marTop w:val="0"/>
      <w:marBottom w:val="0"/>
      <w:divBdr>
        <w:top w:val="none" w:sz="0" w:space="0" w:color="auto"/>
        <w:left w:val="none" w:sz="0" w:space="0" w:color="auto"/>
        <w:bottom w:val="none" w:sz="0" w:space="0" w:color="auto"/>
        <w:right w:val="none" w:sz="0" w:space="0" w:color="auto"/>
      </w:divBdr>
      <w:divsChild>
        <w:div w:id="1198348170">
          <w:marLeft w:val="0"/>
          <w:marRight w:val="0"/>
          <w:marTop w:val="0"/>
          <w:marBottom w:val="0"/>
          <w:divBdr>
            <w:top w:val="none" w:sz="0" w:space="0" w:color="auto"/>
            <w:left w:val="none" w:sz="0" w:space="0" w:color="auto"/>
            <w:bottom w:val="none" w:sz="0" w:space="0" w:color="auto"/>
            <w:right w:val="none" w:sz="0" w:space="0" w:color="auto"/>
          </w:divBdr>
        </w:div>
      </w:divsChild>
    </w:div>
    <w:div w:id="1930963974">
      <w:bodyDiv w:val="1"/>
      <w:marLeft w:val="0"/>
      <w:marRight w:val="0"/>
      <w:marTop w:val="0"/>
      <w:marBottom w:val="0"/>
      <w:divBdr>
        <w:top w:val="none" w:sz="0" w:space="0" w:color="auto"/>
        <w:left w:val="none" w:sz="0" w:space="0" w:color="auto"/>
        <w:bottom w:val="none" w:sz="0" w:space="0" w:color="auto"/>
        <w:right w:val="none" w:sz="0" w:space="0" w:color="auto"/>
      </w:divBdr>
    </w:div>
    <w:div w:id="2050184990">
      <w:bodyDiv w:val="1"/>
      <w:marLeft w:val="0"/>
      <w:marRight w:val="0"/>
      <w:marTop w:val="0"/>
      <w:marBottom w:val="0"/>
      <w:divBdr>
        <w:top w:val="none" w:sz="0" w:space="0" w:color="auto"/>
        <w:left w:val="none" w:sz="0" w:space="0" w:color="auto"/>
        <w:bottom w:val="none" w:sz="0" w:space="0" w:color="auto"/>
        <w:right w:val="none" w:sz="0" w:space="0" w:color="auto"/>
      </w:divBdr>
      <w:divsChild>
        <w:div w:id="1361474510">
          <w:marLeft w:val="0"/>
          <w:marRight w:val="0"/>
          <w:marTop w:val="0"/>
          <w:marBottom w:val="0"/>
          <w:divBdr>
            <w:top w:val="none" w:sz="0" w:space="0" w:color="auto"/>
            <w:left w:val="none" w:sz="0" w:space="0" w:color="auto"/>
            <w:bottom w:val="none" w:sz="0" w:space="0" w:color="auto"/>
            <w:right w:val="none" w:sz="0" w:space="0" w:color="auto"/>
          </w:divBdr>
        </w:div>
        <w:div w:id="1187017617">
          <w:marLeft w:val="0"/>
          <w:marRight w:val="0"/>
          <w:marTop w:val="0"/>
          <w:marBottom w:val="0"/>
          <w:divBdr>
            <w:top w:val="none" w:sz="0" w:space="0" w:color="auto"/>
            <w:left w:val="none" w:sz="0" w:space="0" w:color="auto"/>
            <w:bottom w:val="none" w:sz="0" w:space="0" w:color="auto"/>
            <w:right w:val="none" w:sz="0" w:space="0" w:color="auto"/>
          </w:divBdr>
        </w:div>
        <w:div w:id="877548835">
          <w:marLeft w:val="0"/>
          <w:marRight w:val="0"/>
          <w:marTop w:val="0"/>
          <w:marBottom w:val="0"/>
          <w:divBdr>
            <w:top w:val="none" w:sz="0" w:space="0" w:color="auto"/>
            <w:left w:val="none" w:sz="0" w:space="0" w:color="auto"/>
            <w:bottom w:val="none" w:sz="0" w:space="0" w:color="auto"/>
            <w:right w:val="none" w:sz="0" w:space="0" w:color="auto"/>
          </w:divBdr>
        </w:div>
        <w:div w:id="9423748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DD30A-B63F-4474-B9ED-14B9EB0D8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4329</Words>
  <Characters>25975</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30244</CharactersWithSpaces>
  <SharedDoc>false</SharedDoc>
  <HLinks>
    <vt:vector size="6" baseType="variant">
      <vt:variant>
        <vt:i4>1048593</vt:i4>
      </vt:variant>
      <vt:variant>
        <vt:i4>0</vt:i4>
      </vt:variant>
      <vt:variant>
        <vt:i4>0</vt:i4>
      </vt:variant>
      <vt:variant>
        <vt:i4>5</vt:i4>
      </vt:variant>
      <vt:variant>
        <vt:lpwstr>http://www.klinika-konie.com.pl/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Loretanski</dc:creator>
  <cp:lastModifiedBy>Krzysztof Tusznio</cp:lastModifiedBy>
  <cp:revision>30</cp:revision>
  <cp:lastPrinted>2025-07-05T12:13:00Z</cp:lastPrinted>
  <dcterms:created xsi:type="dcterms:W3CDTF">2024-12-31T14:45:00Z</dcterms:created>
  <dcterms:modified xsi:type="dcterms:W3CDTF">2025-12-11T06:07:00Z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4</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